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9A8F3" w14:textId="7C579D36" w:rsidR="00B55D26" w:rsidRPr="00A55E07" w:rsidRDefault="00B55D26" w:rsidP="00CE6384">
      <w:pPr>
        <w:pStyle w:val="MessageHeader"/>
        <w:tabs>
          <w:tab w:val="left" w:pos="1260"/>
        </w:tabs>
        <w:spacing w:after="80"/>
        <w:ind w:left="0" w:firstLine="0"/>
        <w:rPr>
          <w:rFonts w:ascii="Times New Roman" w:hAnsi="Times New Roman"/>
          <w:sz w:val="24"/>
          <w:szCs w:val="22"/>
        </w:rPr>
      </w:pPr>
      <w:r w:rsidRPr="00A55E07">
        <w:rPr>
          <w:rStyle w:val="MessageHeaderLabel"/>
          <w:rFonts w:ascii="Times New Roman" w:hAnsi="Times New Roman"/>
          <w:sz w:val="24"/>
          <w:szCs w:val="22"/>
        </w:rPr>
        <w:t>to:</w:t>
      </w:r>
      <w:r w:rsidR="00A703C6" w:rsidRPr="00A55E07">
        <w:rPr>
          <w:rFonts w:ascii="Times New Roman" w:hAnsi="Times New Roman"/>
          <w:sz w:val="24"/>
          <w:szCs w:val="22"/>
        </w:rPr>
        <w:tab/>
      </w:r>
      <w:r w:rsidR="00A452B2" w:rsidRPr="00A55E07">
        <w:rPr>
          <w:rFonts w:ascii="Times New Roman" w:hAnsi="Times New Roman"/>
          <w:sz w:val="24"/>
          <w:szCs w:val="22"/>
        </w:rPr>
        <w:t xml:space="preserve"> </w:t>
      </w:r>
      <w:r w:rsidR="00192A2C">
        <w:rPr>
          <w:rFonts w:ascii="Times New Roman" w:hAnsi="Times New Roman"/>
          <w:sz w:val="24"/>
          <w:szCs w:val="22"/>
        </w:rPr>
        <w:tab/>
      </w:r>
      <w:r w:rsidR="00BC299D">
        <w:rPr>
          <w:rFonts w:ascii="Times New Roman" w:hAnsi="Times New Roman"/>
          <w:sz w:val="24"/>
          <w:szCs w:val="22"/>
        </w:rPr>
        <w:t>PRRIP Water advisory committee</w:t>
      </w:r>
    </w:p>
    <w:p w14:paraId="4A6352EF" w14:textId="6B036981" w:rsidR="00B55D26" w:rsidRPr="00A55E07" w:rsidRDefault="00B55D26" w:rsidP="00CE6384">
      <w:pPr>
        <w:pStyle w:val="MessageHeader"/>
        <w:tabs>
          <w:tab w:val="left" w:pos="1260"/>
        </w:tabs>
        <w:spacing w:after="80"/>
        <w:ind w:left="0" w:firstLine="0"/>
        <w:rPr>
          <w:rFonts w:ascii="Times New Roman" w:hAnsi="Times New Roman"/>
          <w:sz w:val="24"/>
          <w:szCs w:val="22"/>
        </w:rPr>
      </w:pPr>
      <w:r w:rsidRPr="00A55E07">
        <w:rPr>
          <w:rStyle w:val="MessageHeaderLabel"/>
          <w:rFonts w:ascii="Times New Roman" w:hAnsi="Times New Roman"/>
          <w:sz w:val="24"/>
          <w:szCs w:val="22"/>
        </w:rPr>
        <w:t>from:</w:t>
      </w:r>
      <w:r w:rsidR="00A703C6" w:rsidRPr="00A55E07">
        <w:rPr>
          <w:rStyle w:val="MessageHeaderLabel"/>
          <w:rFonts w:ascii="Times New Roman" w:hAnsi="Times New Roman"/>
          <w:sz w:val="24"/>
          <w:szCs w:val="22"/>
        </w:rPr>
        <w:tab/>
      </w:r>
      <w:r w:rsidR="00F43DB3" w:rsidRPr="00A55E07">
        <w:rPr>
          <w:rStyle w:val="MessageHeaderLabel"/>
          <w:rFonts w:ascii="Times New Roman" w:hAnsi="Times New Roman"/>
          <w:b w:val="0"/>
          <w:sz w:val="24"/>
          <w:szCs w:val="22"/>
        </w:rPr>
        <w:t xml:space="preserve"> </w:t>
      </w:r>
      <w:r w:rsidR="00192A2C">
        <w:rPr>
          <w:rStyle w:val="MessageHeaderLabel"/>
          <w:rFonts w:ascii="Times New Roman" w:hAnsi="Times New Roman"/>
          <w:b w:val="0"/>
          <w:sz w:val="24"/>
          <w:szCs w:val="22"/>
        </w:rPr>
        <w:tab/>
      </w:r>
      <w:r w:rsidR="00BC299D">
        <w:rPr>
          <w:rStyle w:val="MessageHeaderLabel"/>
          <w:rFonts w:ascii="Times New Roman" w:hAnsi="Times New Roman"/>
          <w:b w:val="0"/>
          <w:sz w:val="24"/>
          <w:szCs w:val="22"/>
        </w:rPr>
        <w:t>PRRIP executive Director’s office</w:t>
      </w:r>
      <w:r w:rsidR="00F75C92">
        <w:rPr>
          <w:rStyle w:val="MessageHeaderLabel"/>
          <w:rFonts w:ascii="Times New Roman" w:hAnsi="Times New Roman"/>
          <w:b w:val="0"/>
          <w:sz w:val="24"/>
          <w:szCs w:val="22"/>
        </w:rPr>
        <w:t xml:space="preserve"> </w:t>
      </w:r>
    </w:p>
    <w:p w14:paraId="5F7180CD" w14:textId="5DB1BFAA" w:rsidR="00B55D26" w:rsidRPr="00A55E07" w:rsidRDefault="00B55D26" w:rsidP="00406A0D">
      <w:pPr>
        <w:pStyle w:val="MessageHeader"/>
        <w:tabs>
          <w:tab w:val="left" w:pos="0"/>
          <w:tab w:val="left" w:pos="1170"/>
        </w:tabs>
        <w:spacing w:after="80"/>
        <w:ind w:left="1260" w:hanging="1260"/>
        <w:rPr>
          <w:rFonts w:ascii="Times New Roman" w:hAnsi="Times New Roman"/>
          <w:sz w:val="24"/>
          <w:szCs w:val="22"/>
        </w:rPr>
      </w:pPr>
      <w:r w:rsidRPr="00A55E07">
        <w:rPr>
          <w:rStyle w:val="MessageHeaderLabel"/>
          <w:rFonts w:ascii="Times New Roman" w:hAnsi="Times New Roman"/>
          <w:sz w:val="24"/>
          <w:szCs w:val="22"/>
        </w:rPr>
        <w:t>subject:</w:t>
      </w:r>
      <w:r w:rsidR="00A703C6" w:rsidRPr="00A55E07">
        <w:rPr>
          <w:rFonts w:ascii="Times New Roman" w:hAnsi="Times New Roman"/>
          <w:sz w:val="24"/>
          <w:szCs w:val="22"/>
        </w:rPr>
        <w:t xml:space="preserve"> </w:t>
      </w:r>
      <w:r w:rsidR="00A703C6" w:rsidRPr="00A55E07">
        <w:rPr>
          <w:rFonts w:ascii="Times New Roman" w:hAnsi="Times New Roman"/>
          <w:sz w:val="24"/>
          <w:szCs w:val="22"/>
        </w:rPr>
        <w:tab/>
      </w:r>
      <w:r w:rsidR="00192A2C">
        <w:rPr>
          <w:rFonts w:ascii="Times New Roman" w:hAnsi="Times New Roman"/>
          <w:sz w:val="24"/>
          <w:szCs w:val="22"/>
        </w:rPr>
        <w:tab/>
      </w:r>
      <w:r w:rsidR="00406A0D">
        <w:rPr>
          <w:rFonts w:ascii="Times New Roman" w:hAnsi="Times New Roman"/>
          <w:sz w:val="24"/>
          <w:szCs w:val="22"/>
        </w:rPr>
        <w:t>Scoring and Accounting for PRRIP water</w:t>
      </w:r>
      <w:r w:rsidR="00042DF8">
        <w:rPr>
          <w:rFonts w:ascii="Times New Roman" w:hAnsi="Times New Roman"/>
          <w:sz w:val="24"/>
          <w:szCs w:val="22"/>
        </w:rPr>
        <w:t xml:space="preserve"> </w:t>
      </w:r>
      <w:r w:rsidR="00406A0D">
        <w:rPr>
          <w:rFonts w:ascii="Times New Roman" w:hAnsi="Times New Roman"/>
          <w:sz w:val="24"/>
          <w:szCs w:val="22"/>
        </w:rPr>
        <w:t>projects</w:t>
      </w:r>
    </w:p>
    <w:p w14:paraId="20671A7B" w14:textId="4A8B43F0" w:rsidR="001F180F" w:rsidRPr="00CF7BA6" w:rsidRDefault="00B55D26" w:rsidP="00CE6384">
      <w:pPr>
        <w:pStyle w:val="MessageHeader"/>
        <w:tabs>
          <w:tab w:val="left" w:pos="1260"/>
        </w:tabs>
        <w:spacing w:after="80"/>
        <w:ind w:left="0" w:firstLine="0"/>
        <w:rPr>
          <w:rFonts w:ascii="Times New Roman" w:hAnsi="Times New Roman"/>
          <w:sz w:val="24"/>
          <w:szCs w:val="24"/>
        </w:rPr>
      </w:pPr>
      <w:r w:rsidRPr="00CF7BA6">
        <w:rPr>
          <w:rStyle w:val="MessageHeaderLabel"/>
          <w:rFonts w:ascii="Times New Roman" w:hAnsi="Times New Roman"/>
          <w:sz w:val="24"/>
          <w:szCs w:val="24"/>
        </w:rPr>
        <w:t>date:</w:t>
      </w:r>
      <w:r w:rsidRPr="00CF7BA6">
        <w:rPr>
          <w:rFonts w:ascii="Times New Roman" w:hAnsi="Times New Roman"/>
          <w:sz w:val="24"/>
          <w:szCs w:val="24"/>
        </w:rPr>
        <w:tab/>
      </w:r>
      <w:r w:rsidR="00192A2C" w:rsidRPr="00CF7BA6">
        <w:rPr>
          <w:rFonts w:ascii="Times New Roman" w:hAnsi="Times New Roman"/>
          <w:sz w:val="24"/>
          <w:szCs w:val="24"/>
        </w:rPr>
        <w:tab/>
      </w:r>
      <w:r w:rsidR="00CD003A">
        <w:rPr>
          <w:rFonts w:ascii="Times New Roman" w:hAnsi="Times New Roman"/>
          <w:sz w:val="24"/>
          <w:szCs w:val="24"/>
        </w:rPr>
        <w:t>May 1</w:t>
      </w:r>
      <w:r w:rsidR="00C44B59">
        <w:rPr>
          <w:rFonts w:ascii="Times New Roman" w:hAnsi="Times New Roman"/>
          <w:sz w:val="24"/>
          <w:szCs w:val="24"/>
        </w:rPr>
        <w:t>, 2025</w:t>
      </w:r>
    </w:p>
    <w:p w14:paraId="2E6FAAA4" w14:textId="72638138" w:rsidR="006342A3" w:rsidRPr="00350647" w:rsidRDefault="00CA6C86" w:rsidP="00350647">
      <w:pPr>
        <w:pStyle w:val="Body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38FCA8" wp14:editId="17A6BB13">
                <wp:simplePos x="0" y="0"/>
                <wp:positionH relativeFrom="column">
                  <wp:posOffset>9525</wp:posOffset>
                </wp:positionH>
                <wp:positionV relativeFrom="paragraph">
                  <wp:posOffset>146050</wp:posOffset>
                </wp:positionV>
                <wp:extent cx="5943600" cy="0"/>
                <wp:effectExtent l="9525" t="7620" r="9525" b="1143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2A114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75pt;margin-top:11.5pt;width:468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"/>
            </w:pict>
          </mc:Fallback>
        </mc:AlternateContent>
      </w:r>
    </w:p>
    <w:p w14:paraId="0CF213C6" w14:textId="1DECFEB9" w:rsidR="006342A3" w:rsidRDefault="006342A3" w:rsidP="002D03E0">
      <w:pPr>
        <w:pStyle w:val="ListParagraph"/>
        <w:ind w:left="0"/>
        <w:rPr>
          <w:b/>
        </w:rPr>
      </w:pPr>
    </w:p>
    <w:p w14:paraId="4FD052E7" w14:textId="77777777" w:rsidR="00920A6E" w:rsidRDefault="007E1CAE" w:rsidP="002D03E0">
      <w:pPr>
        <w:pStyle w:val="ListParagraph"/>
        <w:ind w:left="0"/>
        <w:rPr>
          <w:bCs/>
        </w:rPr>
      </w:pPr>
      <w:r>
        <w:rPr>
          <w:bCs/>
        </w:rPr>
        <w:t xml:space="preserve">The purpose of this memo is to explain what is meant by “water project scoring” and “water project accounting” </w:t>
      </w:r>
      <w:r w:rsidR="00F004E1">
        <w:rPr>
          <w:bCs/>
        </w:rPr>
        <w:t xml:space="preserve">for the Platte River Recovery Implementation Program (PRRIP or Program) </w:t>
      </w:r>
      <w:r>
        <w:rPr>
          <w:bCs/>
        </w:rPr>
        <w:t xml:space="preserve">and to provide links to reference documentation for the benefit of </w:t>
      </w:r>
      <w:r w:rsidR="001A75D0">
        <w:rPr>
          <w:bCs/>
        </w:rPr>
        <w:t>Water Advisory Committee (WAC)</w:t>
      </w:r>
      <w:r>
        <w:rPr>
          <w:bCs/>
        </w:rPr>
        <w:t xml:space="preserve"> members</w:t>
      </w:r>
      <w:proofErr w:type="gramStart"/>
      <w:r>
        <w:rPr>
          <w:bCs/>
        </w:rPr>
        <w:t xml:space="preserve">.  </w:t>
      </w:r>
      <w:proofErr w:type="gramEnd"/>
    </w:p>
    <w:p w14:paraId="2F1D9F44" w14:textId="77777777" w:rsidR="00920A6E" w:rsidRDefault="00920A6E" w:rsidP="002D03E0">
      <w:pPr>
        <w:pStyle w:val="ListParagraph"/>
        <w:ind w:left="0"/>
        <w:rPr>
          <w:bCs/>
        </w:rPr>
      </w:pPr>
    </w:p>
    <w:p w14:paraId="5ABB2983" w14:textId="77777777" w:rsidR="00920A6E" w:rsidRDefault="007E1CAE" w:rsidP="002D03E0">
      <w:pPr>
        <w:pStyle w:val="ListParagraph"/>
        <w:ind w:left="0"/>
        <w:rPr>
          <w:bCs/>
        </w:rPr>
      </w:pPr>
      <w:r>
        <w:rPr>
          <w:bCs/>
        </w:rPr>
        <w:t xml:space="preserve">In practical terms, the score of a Program water project is a </w:t>
      </w:r>
      <w:r w:rsidRPr="00E53987">
        <w:rPr>
          <w:bCs/>
        </w:rPr>
        <w:t>theoretical estimate of its capacity to reduce deficits</w:t>
      </w:r>
      <w:r>
        <w:rPr>
          <w:bCs/>
        </w:rPr>
        <w:t xml:space="preserve"> to U.S. Fish and Wildlife Service (USFWS) target flows at Grand Island</w:t>
      </w:r>
      <w:r w:rsidR="009D2B47">
        <w:rPr>
          <w:bCs/>
        </w:rPr>
        <w:t>, Nebraska,</w:t>
      </w:r>
      <w:r>
        <w:rPr>
          <w:bCs/>
        </w:rPr>
        <w:t xml:space="preserve"> based on modeled hydrology, retroactive determination of target flows, and assumed project operations</w:t>
      </w:r>
      <w:proofErr w:type="gramStart"/>
      <w:r>
        <w:rPr>
          <w:bCs/>
        </w:rPr>
        <w:t>.</w:t>
      </w:r>
      <w:r w:rsidR="00C644DB">
        <w:rPr>
          <w:bCs/>
        </w:rPr>
        <w:t xml:space="preserve">  </w:t>
      </w:r>
      <w:proofErr w:type="gramEnd"/>
      <w:r w:rsidR="00C644DB">
        <w:rPr>
          <w:bCs/>
        </w:rPr>
        <w:t xml:space="preserve">Water project scores count towards the Program’s (First Increment) Water Objective of achieving average annual deficit reductions of 130,000 to 150,000 </w:t>
      </w:r>
      <w:r w:rsidR="009D2B47">
        <w:rPr>
          <w:bCs/>
        </w:rPr>
        <w:t>acre-feet (</w:t>
      </w:r>
      <w:r w:rsidR="00C644DB">
        <w:rPr>
          <w:bCs/>
        </w:rPr>
        <w:t>AF</w:t>
      </w:r>
      <w:r w:rsidR="009D2B47">
        <w:rPr>
          <w:bCs/>
        </w:rPr>
        <w:t>)</w:t>
      </w:r>
      <w:r w:rsidR="00C644DB">
        <w:rPr>
          <w:bCs/>
        </w:rPr>
        <w:t xml:space="preserve"> per year (or 120,000 AF per year as modified for the First Increment Extension)</w:t>
      </w:r>
      <w:proofErr w:type="gramStart"/>
      <w:r w:rsidR="00C644DB">
        <w:rPr>
          <w:bCs/>
        </w:rPr>
        <w:t>.</w:t>
      </w:r>
      <w:r>
        <w:rPr>
          <w:bCs/>
        </w:rPr>
        <w:t xml:space="preserve">  </w:t>
      </w:r>
      <w:proofErr w:type="gramEnd"/>
    </w:p>
    <w:p w14:paraId="4CBCC718" w14:textId="77777777" w:rsidR="00920A6E" w:rsidRDefault="00920A6E" w:rsidP="002D03E0">
      <w:pPr>
        <w:pStyle w:val="ListParagraph"/>
        <w:ind w:left="0"/>
        <w:rPr>
          <w:bCs/>
        </w:rPr>
      </w:pPr>
    </w:p>
    <w:p w14:paraId="378A917A" w14:textId="593476C2" w:rsidR="00406A0D" w:rsidRDefault="005D755F" w:rsidP="002D03E0">
      <w:pPr>
        <w:pStyle w:val="ListParagraph"/>
        <w:ind w:left="0"/>
        <w:rPr>
          <w:bCs/>
        </w:rPr>
      </w:pPr>
      <w:r>
        <w:rPr>
          <w:bCs/>
        </w:rPr>
        <w:t>In contract, the a</w:t>
      </w:r>
      <w:r w:rsidR="007E1CAE">
        <w:rPr>
          <w:bCs/>
        </w:rPr>
        <w:t>ccounting</w:t>
      </w:r>
      <w:r>
        <w:rPr>
          <w:bCs/>
        </w:rPr>
        <w:t xml:space="preserve"> for a Program water project</w:t>
      </w:r>
      <w:r w:rsidR="007E1CAE">
        <w:rPr>
          <w:bCs/>
        </w:rPr>
        <w:t xml:space="preserve"> provides </w:t>
      </w:r>
      <w:r w:rsidR="007E1CAE" w:rsidRPr="00E53987">
        <w:rPr>
          <w:bCs/>
        </w:rPr>
        <w:t xml:space="preserve">estimates of </w:t>
      </w:r>
      <w:r w:rsidR="001B1204" w:rsidRPr="00E53987">
        <w:rPr>
          <w:bCs/>
        </w:rPr>
        <w:t xml:space="preserve">actual </w:t>
      </w:r>
      <w:r w:rsidR="007E1CAE" w:rsidRPr="00E53987">
        <w:rPr>
          <w:bCs/>
        </w:rPr>
        <w:t>deficit reductions</w:t>
      </w:r>
      <w:r w:rsidR="007E1CAE">
        <w:rPr>
          <w:bCs/>
        </w:rPr>
        <w:t xml:space="preserve"> based on real approved flow data for the USGS Platte River near Grand Island gage (</w:t>
      </w:r>
      <w:hyperlink r:id="rId13" w:anchor="dataTypeId=continuous-00065--2051167928&amp;period=P7D" w:history="1">
        <w:r w:rsidR="004B053E">
          <w:rPr>
            <w:rStyle w:val="Hyperlink"/>
            <w:bCs/>
          </w:rPr>
          <w:t>06770500</w:t>
        </w:r>
      </w:hyperlink>
      <w:r w:rsidR="007E1CAE">
        <w:rPr>
          <w:bCs/>
        </w:rPr>
        <w:t>), target flows determined in real time,</w:t>
      </w:r>
      <w:r w:rsidR="004B053E">
        <w:rPr>
          <w:bCs/>
        </w:rPr>
        <w:t xml:space="preserve"> and real project operations data.</w:t>
      </w:r>
    </w:p>
    <w:p w14:paraId="14241FB8" w14:textId="77777777" w:rsidR="004D7B40" w:rsidRDefault="004D7B40" w:rsidP="002D03E0">
      <w:pPr>
        <w:pStyle w:val="ListParagraph"/>
        <w:ind w:left="0"/>
        <w:rPr>
          <w:bCs/>
        </w:rPr>
      </w:pPr>
    </w:p>
    <w:p w14:paraId="47FEA3CB" w14:textId="3E331D8E" w:rsidR="0042238D" w:rsidRPr="0042238D" w:rsidRDefault="0042238D" w:rsidP="002D03E0">
      <w:pPr>
        <w:pStyle w:val="ListParagraph"/>
        <w:ind w:left="0"/>
        <w:rPr>
          <w:b/>
        </w:rPr>
      </w:pPr>
      <w:r w:rsidRPr="0042238D">
        <w:rPr>
          <w:b/>
        </w:rPr>
        <w:t>Water Project Scoring</w:t>
      </w:r>
    </w:p>
    <w:p w14:paraId="05E5F49F" w14:textId="77777777" w:rsidR="0042238D" w:rsidRDefault="0042238D" w:rsidP="002D03E0">
      <w:pPr>
        <w:pStyle w:val="ListParagraph"/>
        <w:ind w:left="0"/>
        <w:rPr>
          <w:bCs/>
        </w:rPr>
      </w:pPr>
    </w:p>
    <w:p w14:paraId="64D54BAB" w14:textId="3F99F912" w:rsidR="00FB15D3" w:rsidRDefault="007A0E36" w:rsidP="002D03E0">
      <w:pPr>
        <w:pStyle w:val="ListParagraph"/>
        <w:ind w:left="0"/>
        <w:rPr>
          <w:bCs/>
        </w:rPr>
      </w:pPr>
      <w:r>
        <w:rPr>
          <w:bCs/>
        </w:rPr>
        <w:t xml:space="preserve">The closest the Program Document gets to a formal definition of the “score” for a water project </w:t>
      </w:r>
      <w:proofErr w:type="gramStart"/>
      <w:r>
        <w:rPr>
          <w:bCs/>
        </w:rPr>
        <w:t>is found</w:t>
      </w:r>
      <w:proofErr w:type="gramEnd"/>
      <w:r>
        <w:rPr>
          <w:bCs/>
        </w:rPr>
        <w:t xml:space="preserve"> on page 8, paragraph (2) of the Water Plan Reference Materials</w:t>
      </w:r>
      <w:r w:rsidR="00DB7A37">
        <w:rPr>
          <w:bCs/>
        </w:rPr>
        <w:t xml:space="preserve"> (Attachment 5, Section 11)</w:t>
      </w:r>
      <w:r>
        <w:rPr>
          <w:bCs/>
        </w:rPr>
        <w:t>, which states:</w:t>
      </w:r>
    </w:p>
    <w:p w14:paraId="3BA57FEF" w14:textId="77777777" w:rsidR="007A0E36" w:rsidRDefault="007A0E36" w:rsidP="002D03E0">
      <w:pPr>
        <w:pStyle w:val="ListParagraph"/>
        <w:ind w:left="0"/>
        <w:rPr>
          <w:bCs/>
        </w:rPr>
      </w:pPr>
    </w:p>
    <w:p w14:paraId="79288B69" w14:textId="4096A67D" w:rsidR="007A0E36" w:rsidRDefault="007A0E36" w:rsidP="007A0E36">
      <w:pPr>
        <w:pStyle w:val="ListParagraph"/>
        <w:rPr>
          <w:bCs/>
        </w:rPr>
      </w:pPr>
      <w:r>
        <w:rPr>
          <w:bCs/>
        </w:rPr>
        <w:t xml:space="preserve">The impacts that various alternatives…would have on flows in the central Platte River </w:t>
      </w:r>
      <w:proofErr w:type="gramStart"/>
      <w:r>
        <w:rPr>
          <w:bCs/>
        </w:rPr>
        <w:t>are “scored”</w:t>
      </w:r>
      <w:proofErr w:type="gramEnd"/>
      <w:r>
        <w:rPr>
          <w:bCs/>
        </w:rPr>
        <w:t xml:space="preserve"> for comparative purposes…</w:t>
      </w:r>
      <w:proofErr w:type="gramStart"/>
      <w:r>
        <w:rPr>
          <w:bCs/>
        </w:rPr>
        <w:t>on the basis of</w:t>
      </w:r>
      <w:proofErr w:type="gramEnd"/>
      <w:r>
        <w:rPr>
          <w:bCs/>
        </w:rPr>
        <w:t xml:space="preserve"> the extent to which they reduce shortages to [USFWS] </w:t>
      </w:r>
      <w:r w:rsidRPr="007A0E36">
        <w:rPr>
          <w:b/>
        </w:rPr>
        <w:t>target flows</w:t>
      </w:r>
      <w:r>
        <w:rPr>
          <w:bCs/>
        </w:rPr>
        <w:t xml:space="preserve"> [at Grand Island, Nebraska]</w:t>
      </w:r>
      <w:proofErr w:type="gramStart"/>
      <w:r>
        <w:rPr>
          <w:bCs/>
        </w:rPr>
        <w:t xml:space="preserve">. </w:t>
      </w:r>
      <w:r w:rsidR="00CC0FB0">
        <w:rPr>
          <w:bCs/>
        </w:rPr>
        <w:t xml:space="preserve"> </w:t>
      </w:r>
      <w:proofErr w:type="gramEnd"/>
      <w:r>
        <w:rPr>
          <w:bCs/>
        </w:rPr>
        <w:t>(bold emphasis in the original)</w:t>
      </w:r>
    </w:p>
    <w:p w14:paraId="1EEE829B" w14:textId="77777777" w:rsidR="00D35578" w:rsidRDefault="00D35578" w:rsidP="002D03E0">
      <w:pPr>
        <w:pStyle w:val="ListParagraph"/>
        <w:ind w:left="0"/>
        <w:rPr>
          <w:bCs/>
        </w:rPr>
      </w:pPr>
    </w:p>
    <w:p w14:paraId="7D48B72F" w14:textId="35A76A01" w:rsidR="007A0E36" w:rsidRDefault="00EE42EC" w:rsidP="002D03E0">
      <w:pPr>
        <w:pStyle w:val="ListParagraph"/>
        <w:ind w:left="0"/>
        <w:rPr>
          <w:bCs/>
        </w:rPr>
      </w:pPr>
      <w:r>
        <w:rPr>
          <w:bCs/>
        </w:rPr>
        <w:t>Appendix B of the Water Plan Reference Materials elaborates on the use of the Central Platte OPSTUDY Model</w:t>
      </w:r>
      <w:r>
        <w:rPr>
          <w:rStyle w:val="FootnoteReference"/>
          <w:bCs/>
        </w:rPr>
        <w:footnoteReference w:id="1"/>
      </w:r>
      <w:r>
        <w:rPr>
          <w:bCs/>
        </w:rPr>
        <w:t xml:space="preserve"> to evaluate </w:t>
      </w:r>
      <w:r w:rsidR="007E54CC">
        <w:rPr>
          <w:bCs/>
        </w:rPr>
        <w:t>Water Plan</w:t>
      </w:r>
      <w:r>
        <w:rPr>
          <w:bCs/>
        </w:rPr>
        <w:t xml:space="preserve"> projects during the NEPA process that resulted in the Program in the early 2000</w:t>
      </w:r>
      <w:proofErr w:type="gramStart"/>
      <w:r>
        <w:rPr>
          <w:bCs/>
        </w:rPr>
        <w:t>s.</w:t>
      </w:r>
      <w:r w:rsidR="000B5E73">
        <w:rPr>
          <w:bCs/>
        </w:rPr>
        <w:t xml:space="preserve">  </w:t>
      </w:r>
      <w:proofErr w:type="gramEnd"/>
      <w:r w:rsidR="000B5E73">
        <w:rPr>
          <w:bCs/>
        </w:rPr>
        <w:t>It was this process that resulted in the assignment of a score of 80,000 AF for the Program’s initial three state water projects:</w:t>
      </w:r>
    </w:p>
    <w:p w14:paraId="2893C3D4" w14:textId="77777777" w:rsidR="000B5E73" w:rsidRDefault="000B5E73" w:rsidP="002D03E0">
      <w:pPr>
        <w:pStyle w:val="ListParagraph"/>
        <w:ind w:left="0"/>
        <w:rPr>
          <w:bCs/>
        </w:rPr>
      </w:pPr>
    </w:p>
    <w:p w14:paraId="0770BFA7" w14:textId="6B014176" w:rsidR="000B5E73" w:rsidRDefault="000B5E73" w:rsidP="000B5E73">
      <w:pPr>
        <w:pStyle w:val="ListParagraph"/>
        <w:numPr>
          <w:ilvl w:val="0"/>
          <w:numId w:val="10"/>
        </w:numPr>
        <w:rPr>
          <w:bCs/>
        </w:rPr>
      </w:pPr>
      <w:r>
        <w:rPr>
          <w:bCs/>
        </w:rPr>
        <w:t xml:space="preserve">Colorado:  Tamarack </w:t>
      </w:r>
      <w:proofErr w:type="gramStart"/>
      <w:r>
        <w:rPr>
          <w:bCs/>
        </w:rPr>
        <w:t>1</w:t>
      </w:r>
      <w:proofErr w:type="gramEnd"/>
      <w:r>
        <w:rPr>
          <w:bCs/>
        </w:rPr>
        <w:t xml:space="preserve"> groundwater recharge project</w:t>
      </w:r>
    </w:p>
    <w:p w14:paraId="72EBC313" w14:textId="00B18BE7" w:rsidR="000B5E73" w:rsidRDefault="000B5E73" w:rsidP="000B5E73">
      <w:pPr>
        <w:pStyle w:val="ListParagraph"/>
        <w:numPr>
          <w:ilvl w:val="0"/>
          <w:numId w:val="10"/>
        </w:numPr>
        <w:rPr>
          <w:bCs/>
        </w:rPr>
      </w:pPr>
      <w:r>
        <w:rPr>
          <w:bCs/>
        </w:rPr>
        <w:lastRenderedPageBreak/>
        <w:t>Nebraska:  Lake McConaughy Environmental Account (EA), more specifically based on the 10% of storable natural inflows (SNI) that accrue to the EA between October and April each year</w:t>
      </w:r>
    </w:p>
    <w:p w14:paraId="57236FAC" w14:textId="548CDCC2" w:rsidR="000B5E73" w:rsidRDefault="000B5E73" w:rsidP="000B5E73">
      <w:pPr>
        <w:pStyle w:val="ListParagraph"/>
        <w:numPr>
          <w:ilvl w:val="0"/>
          <w:numId w:val="10"/>
        </w:numPr>
        <w:rPr>
          <w:bCs/>
        </w:rPr>
      </w:pPr>
      <w:r>
        <w:rPr>
          <w:bCs/>
        </w:rPr>
        <w:t>Wyoming:  Pathfinder Modification Project, more specifically the Pathfinder EA</w:t>
      </w:r>
      <w:r w:rsidR="002C06EE">
        <w:rPr>
          <w:bCs/>
        </w:rPr>
        <w:t xml:space="preserve"> (33,493 AF)</w:t>
      </w:r>
      <w:r>
        <w:rPr>
          <w:bCs/>
        </w:rPr>
        <w:t xml:space="preserve"> from which the Program </w:t>
      </w:r>
      <w:proofErr w:type="gramStart"/>
      <w:r>
        <w:rPr>
          <w:bCs/>
        </w:rPr>
        <w:t>is entitled</w:t>
      </w:r>
      <w:proofErr w:type="gramEnd"/>
      <w:r>
        <w:rPr>
          <w:bCs/>
        </w:rPr>
        <w:t xml:space="preserve"> to all water that accrues and which </w:t>
      </w:r>
      <w:proofErr w:type="gramStart"/>
      <w:r>
        <w:rPr>
          <w:bCs/>
        </w:rPr>
        <w:t>is routed</w:t>
      </w:r>
      <w:proofErr w:type="gramEnd"/>
      <w:r>
        <w:rPr>
          <w:bCs/>
        </w:rPr>
        <w:t xml:space="preserve"> downstream to the Lake McConaughy EA each year in August-September.</w:t>
      </w:r>
    </w:p>
    <w:p w14:paraId="1527A294" w14:textId="77777777" w:rsidR="009D2B47" w:rsidRDefault="009D2B47" w:rsidP="002D03E0">
      <w:pPr>
        <w:pStyle w:val="ListParagraph"/>
        <w:ind w:left="0"/>
        <w:rPr>
          <w:bCs/>
        </w:rPr>
      </w:pPr>
    </w:p>
    <w:p w14:paraId="79D49A91" w14:textId="13072BCA" w:rsidR="00C644DB" w:rsidRDefault="00C644DB" w:rsidP="002D03E0">
      <w:pPr>
        <w:pStyle w:val="ListParagraph"/>
        <w:ind w:left="0"/>
        <w:rPr>
          <w:bCs/>
        </w:rPr>
      </w:pPr>
      <w:r>
        <w:rPr>
          <w:bCs/>
        </w:rPr>
        <w:t xml:space="preserve">The balance of the cumulative score required to achieve the Program’s Water Objective is to </w:t>
      </w:r>
      <w:proofErr w:type="gramStart"/>
      <w:r>
        <w:rPr>
          <w:bCs/>
        </w:rPr>
        <w:t>be accomplished</w:t>
      </w:r>
      <w:proofErr w:type="gramEnd"/>
      <w:r>
        <w:rPr>
          <w:bCs/>
        </w:rPr>
        <w:t xml:space="preserve"> through the implementation of the Water Action Plan (WAP).</w:t>
      </w:r>
    </w:p>
    <w:p w14:paraId="217FEB7E" w14:textId="77777777" w:rsidR="00C644DB" w:rsidRDefault="00C644DB" w:rsidP="002D03E0">
      <w:pPr>
        <w:pStyle w:val="ListParagraph"/>
        <w:ind w:left="0"/>
        <w:rPr>
          <w:bCs/>
        </w:rPr>
      </w:pPr>
    </w:p>
    <w:p w14:paraId="1E53BDB8" w14:textId="69F546C9" w:rsidR="002C06EE" w:rsidRDefault="000871D8" w:rsidP="002D03E0">
      <w:pPr>
        <w:pStyle w:val="ListParagraph"/>
        <w:ind w:left="0"/>
        <w:rPr>
          <w:bCs/>
        </w:rPr>
      </w:pPr>
      <w:r>
        <w:rPr>
          <w:bCs/>
        </w:rPr>
        <w:t xml:space="preserve">The Program’s Governance Committee (GC) first appointed an ad hoc Scoring Subcommittee in </w:t>
      </w:r>
      <w:hyperlink r:id="rId14" w:history="1">
        <w:r w:rsidR="00C819DC">
          <w:rPr>
            <w:rStyle w:val="Hyperlink"/>
          </w:rPr>
          <w:t>December 2009</w:t>
        </w:r>
      </w:hyperlink>
      <w:r>
        <w:rPr>
          <w:bCs/>
        </w:rPr>
        <w:t xml:space="preserve">.  The </w:t>
      </w:r>
      <w:r w:rsidR="007114C1">
        <w:rPr>
          <w:bCs/>
        </w:rPr>
        <w:t>Program’s Executive Director’s Office (</w:t>
      </w:r>
      <w:r>
        <w:rPr>
          <w:bCs/>
        </w:rPr>
        <w:t>EDO</w:t>
      </w:r>
      <w:r w:rsidR="007114C1">
        <w:rPr>
          <w:bCs/>
        </w:rPr>
        <w:t>)</w:t>
      </w:r>
      <w:r>
        <w:rPr>
          <w:bCs/>
        </w:rPr>
        <w:t xml:space="preserve"> worked with that group to develop a case study for </w:t>
      </w:r>
      <w:r w:rsidR="002C06EE">
        <w:rPr>
          <w:bCs/>
        </w:rPr>
        <w:t>WAP</w:t>
      </w:r>
      <w:r>
        <w:rPr>
          <w:bCs/>
        </w:rPr>
        <w:t xml:space="preserve"> project scoring based on the J-2 Regulating Reservoirs</w:t>
      </w:r>
      <w:r w:rsidR="005D3BC7">
        <w:rPr>
          <w:bCs/>
        </w:rPr>
        <w:t xml:space="preserve">, which was </w:t>
      </w:r>
      <w:r w:rsidR="00D22EE7">
        <w:rPr>
          <w:bCs/>
        </w:rPr>
        <w:t xml:space="preserve">the preferred alternative in the </w:t>
      </w:r>
      <w:r w:rsidR="005D3BC7">
        <w:rPr>
          <w:bCs/>
        </w:rPr>
        <w:t>Central Nebraska Public Power and Irrigation District (</w:t>
      </w:r>
      <w:r w:rsidR="00D22EE7">
        <w:rPr>
          <w:bCs/>
        </w:rPr>
        <w:t>CNPPID</w:t>
      </w:r>
      <w:r w:rsidR="005D3BC7">
        <w:rPr>
          <w:bCs/>
        </w:rPr>
        <w:t xml:space="preserve">) </w:t>
      </w:r>
      <w:r w:rsidR="00D22EE7">
        <w:rPr>
          <w:bCs/>
        </w:rPr>
        <w:t>Regulating Reservoirs pre-feasibility study</w:t>
      </w:r>
      <w:r w:rsidR="004C14E4">
        <w:rPr>
          <w:bCs/>
        </w:rPr>
        <w:t xml:space="preserve"> that was</w:t>
      </w:r>
      <w:r w:rsidR="00D22EE7">
        <w:rPr>
          <w:bCs/>
        </w:rPr>
        <w:t xml:space="preserve"> then underway.  The GC reviewed and adopted the scoring methodology proposed in the </w:t>
      </w:r>
      <w:hyperlink r:id="rId15" w:history="1">
        <w:r w:rsidR="002E77AC">
          <w:rPr>
            <w:rStyle w:val="Hyperlink"/>
            <w:bCs/>
          </w:rPr>
          <w:t>case</w:t>
        </w:r>
      </w:hyperlink>
      <w:r w:rsidR="00D22EE7">
        <w:rPr>
          <w:bCs/>
        </w:rPr>
        <w:t xml:space="preserve"> </w:t>
      </w:r>
      <w:hyperlink r:id="rId16" w:history="1">
        <w:r w:rsidR="002E77AC">
          <w:rPr>
            <w:rStyle w:val="Hyperlink"/>
            <w:bCs/>
          </w:rPr>
          <w:t>study</w:t>
        </w:r>
      </w:hyperlink>
      <w:r w:rsidR="00D22EE7">
        <w:rPr>
          <w:bCs/>
        </w:rPr>
        <w:t xml:space="preserve"> in </w:t>
      </w:r>
      <w:hyperlink r:id="rId17" w:history="1">
        <w:r w:rsidR="00C819DC">
          <w:rPr>
            <w:rStyle w:val="Hyperlink"/>
          </w:rPr>
          <w:t>June 2010</w:t>
        </w:r>
      </w:hyperlink>
      <w:r w:rsidR="00D22EE7">
        <w:rPr>
          <w:bCs/>
        </w:rPr>
        <w:t>.</w:t>
      </w:r>
      <w:r>
        <w:rPr>
          <w:bCs/>
        </w:rPr>
        <w:t xml:space="preserve"> </w:t>
      </w:r>
      <w:r w:rsidR="002C06EE">
        <w:rPr>
          <w:bCs/>
        </w:rPr>
        <w:t xml:space="preserve">The same general methodology has </w:t>
      </w:r>
      <w:proofErr w:type="gramStart"/>
      <w:r w:rsidR="002C06EE">
        <w:rPr>
          <w:bCs/>
        </w:rPr>
        <w:t>been applied</w:t>
      </w:r>
      <w:proofErr w:type="gramEnd"/>
      <w:r w:rsidR="002C06EE">
        <w:rPr>
          <w:bCs/>
        </w:rPr>
        <w:t xml:space="preserve"> to all subsequent WAP project score analyses and includes the following basic elements:</w:t>
      </w:r>
    </w:p>
    <w:p w14:paraId="31696553" w14:textId="2B5CB856" w:rsidR="000871D8" w:rsidRDefault="002C06EE" w:rsidP="002D03E0">
      <w:pPr>
        <w:pStyle w:val="ListParagraph"/>
        <w:ind w:left="0"/>
        <w:rPr>
          <w:bCs/>
        </w:rPr>
      </w:pPr>
      <w:r>
        <w:rPr>
          <w:bCs/>
        </w:rPr>
        <w:t xml:space="preserve"> </w:t>
      </w:r>
    </w:p>
    <w:p w14:paraId="4C568939" w14:textId="0270B4C1" w:rsidR="00FB15D3" w:rsidRDefault="00694C8C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1947-1994 </w:t>
      </w:r>
      <w:r w:rsidR="002C06EE">
        <w:rPr>
          <w:bCs/>
        </w:rPr>
        <w:t>analysis</w:t>
      </w:r>
      <w:r>
        <w:rPr>
          <w:bCs/>
        </w:rPr>
        <w:t xml:space="preserve"> period</w:t>
      </w:r>
      <w:r w:rsidR="002C06EE">
        <w:rPr>
          <w:bCs/>
        </w:rPr>
        <w:t xml:space="preserve"> </w:t>
      </w:r>
    </w:p>
    <w:p w14:paraId="67B34D5A" w14:textId="1B2C9155" w:rsidR="00C8759B" w:rsidRDefault="00C8759B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Daily or monthly time step (analysis </w:t>
      </w:r>
      <w:r w:rsidR="002C06EE">
        <w:rPr>
          <w:bCs/>
        </w:rPr>
        <w:t>may</w:t>
      </w:r>
      <w:r>
        <w:rPr>
          <w:bCs/>
        </w:rPr>
        <w:t xml:space="preserve"> use both depending on project specifics)</w:t>
      </w:r>
    </w:p>
    <w:p w14:paraId="6E738C02" w14:textId="234CE61B" w:rsidR="00093A80" w:rsidRDefault="00694C8C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Hydrology </w:t>
      </w:r>
      <w:r w:rsidR="002C06EE">
        <w:rPr>
          <w:bCs/>
        </w:rPr>
        <w:t>from</w:t>
      </w:r>
      <w:r>
        <w:rPr>
          <w:bCs/>
        </w:rPr>
        <w:t xml:space="preserve"> </w:t>
      </w:r>
      <w:r w:rsidR="002C06EE">
        <w:rPr>
          <w:bCs/>
        </w:rPr>
        <w:t xml:space="preserve">EIS-era </w:t>
      </w:r>
      <w:r>
        <w:rPr>
          <w:bCs/>
        </w:rPr>
        <w:t>Central Platte OPSTUDY Model</w:t>
      </w:r>
      <w:r w:rsidR="002C06EE">
        <w:rPr>
          <w:bCs/>
        </w:rPr>
        <w:t xml:space="preserve"> data (which also dictates the 1947-1994 analysis period), specifically a </w:t>
      </w:r>
      <w:r>
        <w:rPr>
          <w:bCs/>
        </w:rPr>
        <w:t>“present” conditions</w:t>
      </w:r>
      <w:r w:rsidR="002C06EE">
        <w:rPr>
          <w:bCs/>
        </w:rPr>
        <w:t xml:space="preserve"> scenario</w:t>
      </w:r>
      <w:r>
        <w:rPr>
          <w:bCs/>
        </w:rPr>
        <w:t xml:space="preserve"> with the three initial state projects in place</w:t>
      </w:r>
      <w:r w:rsidR="001459CC">
        <w:rPr>
          <w:rStyle w:val="FootnoteReference"/>
          <w:bCs/>
        </w:rPr>
        <w:footnoteReference w:id="2"/>
      </w:r>
    </w:p>
    <w:p w14:paraId="0CF637AD" w14:textId="0C12AAA9" w:rsidR="00B44621" w:rsidRDefault="00B44621" w:rsidP="00B44621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USFWS target flows from the Program Document Water Plan Reference Materials, Appendix A-5 (Column 4 for daily or Column 8 for monthly) </w:t>
      </w:r>
      <w:r w:rsidR="004C14E4">
        <w:rPr>
          <w:bCs/>
        </w:rPr>
        <w:t>as</w:t>
      </w:r>
      <w:r>
        <w:rPr>
          <w:bCs/>
        </w:rPr>
        <w:t xml:space="preserve"> determined based on</w:t>
      </w:r>
      <w:r w:rsidR="004C14E4">
        <w:rPr>
          <w:bCs/>
        </w:rPr>
        <w:t xml:space="preserve"> the </w:t>
      </w:r>
      <w:r>
        <w:rPr>
          <w:bCs/>
        </w:rPr>
        <w:t xml:space="preserve">annual hydrologic condition (wet, average/normal, or dry) </w:t>
      </w:r>
    </w:p>
    <w:p w14:paraId="5E5DF889" w14:textId="3DE9D601" w:rsidR="00B44621" w:rsidRDefault="004C14E4" w:rsidP="00B44621">
      <w:pPr>
        <w:pStyle w:val="ListParagraph"/>
        <w:numPr>
          <w:ilvl w:val="1"/>
          <w:numId w:val="8"/>
        </w:numPr>
        <w:rPr>
          <w:bCs/>
        </w:rPr>
      </w:pPr>
      <w:r>
        <w:rPr>
          <w:bCs/>
        </w:rPr>
        <w:t>The a</w:t>
      </w:r>
      <w:r w:rsidR="00B44621">
        <w:rPr>
          <w:bCs/>
        </w:rPr>
        <w:t xml:space="preserve">nnual hydrologic condition </w:t>
      </w:r>
      <w:proofErr w:type="gramStart"/>
      <w:r>
        <w:rPr>
          <w:bCs/>
        </w:rPr>
        <w:t>is designated</w:t>
      </w:r>
      <w:proofErr w:type="gramEnd"/>
      <w:r w:rsidR="00B44621">
        <w:rPr>
          <w:bCs/>
        </w:rPr>
        <w:t xml:space="preserve"> retroactively based on </w:t>
      </w:r>
      <w:r w:rsidR="00405DDB">
        <w:rPr>
          <w:bCs/>
        </w:rPr>
        <w:t xml:space="preserve">annual </w:t>
      </w:r>
      <w:r w:rsidR="00B44621">
        <w:rPr>
          <w:bCs/>
        </w:rPr>
        <w:t>average flow rate at Grand Island</w:t>
      </w:r>
    </w:p>
    <w:p w14:paraId="68D4ED01" w14:textId="15D80574" w:rsidR="00B44621" w:rsidRDefault="00B44621" w:rsidP="00B44621">
      <w:pPr>
        <w:pStyle w:val="ListParagraph"/>
        <w:numPr>
          <w:ilvl w:val="1"/>
          <w:numId w:val="8"/>
        </w:numPr>
        <w:rPr>
          <w:bCs/>
        </w:rPr>
      </w:pPr>
      <w:r>
        <w:rPr>
          <w:bCs/>
        </w:rPr>
        <w:t>De</w:t>
      </w:r>
      <w:r w:rsidR="004C14E4">
        <w:rPr>
          <w:bCs/>
        </w:rPr>
        <w:t>signation</w:t>
      </w:r>
      <w:r>
        <w:rPr>
          <w:bCs/>
        </w:rPr>
        <w:t xml:space="preserve"> that &lt;939 cfs = dry</w:t>
      </w:r>
      <w:r w:rsidR="00456485">
        <w:rPr>
          <w:bCs/>
        </w:rPr>
        <w:t xml:space="preserve"> and</w:t>
      </w:r>
      <w:r>
        <w:rPr>
          <w:bCs/>
        </w:rPr>
        <w:t xml:space="preserve"> &gt;1575 cfs = wet</w:t>
      </w:r>
      <w:r w:rsidR="006D1F75">
        <w:rPr>
          <w:bCs/>
        </w:rPr>
        <w:t xml:space="preserve"> (and normal in between)</w:t>
      </w:r>
      <w:r w:rsidR="00456485">
        <w:rPr>
          <w:bCs/>
        </w:rPr>
        <w:t xml:space="preserve"> was </w:t>
      </w:r>
      <w:r>
        <w:rPr>
          <w:bCs/>
        </w:rPr>
        <w:t>based on</w:t>
      </w:r>
      <w:r w:rsidR="00456485">
        <w:rPr>
          <w:bCs/>
        </w:rPr>
        <w:t xml:space="preserve"> an</w:t>
      </w:r>
      <w:r>
        <w:rPr>
          <w:bCs/>
        </w:rPr>
        <w:t xml:space="preserve"> analysis of 1947-1994 data</w:t>
      </w:r>
    </w:p>
    <w:p w14:paraId="08958CA7" w14:textId="183CD18A" w:rsidR="00B44621" w:rsidRDefault="00B01F2F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Using the modeled hydrology, </w:t>
      </w:r>
      <w:r w:rsidR="00B44621">
        <w:rPr>
          <w:bCs/>
        </w:rPr>
        <w:t xml:space="preserve">EA water </w:t>
      </w:r>
      <w:proofErr w:type="gramStart"/>
      <w:r w:rsidR="00B44621">
        <w:rPr>
          <w:bCs/>
        </w:rPr>
        <w:t>is</w:t>
      </w:r>
      <w:r w:rsidR="00694C8C">
        <w:rPr>
          <w:bCs/>
        </w:rPr>
        <w:t xml:space="preserve"> included</w:t>
      </w:r>
      <w:proofErr w:type="gramEnd"/>
      <w:r w:rsidR="00694C8C">
        <w:rPr>
          <w:bCs/>
        </w:rPr>
        <w:t xml:space="preserve"> in Grand Island flows for calculating shortages but excluded from </w:t>
      </w:r>
      <w:r w:rsidR="00AF0A68">
        <w:rPr>
          <w:bCs/>
        </w:rPr>
        <w:t xml:space="preserve">divertible </w:t>
      </w:r>
      <w:r w:rsidR="00694C8C">
        <w:rPr>
          <w:bCs/>
        </w:rPr>
        <w:t>excess</w:t>
      </w:r>
      <w:r w:rsidR="00B44621">
        <w:rPr>
          <w:bCs/>
        </w:rPr>
        <w:t xml:space="preserve"> flow</w:t>
      </w:r>
      <w:r w:rsidR="00694C8C">
        <w:rPr>
          <w:bCs/>
        </w:rPr>
        <w:t xml:space="preserve"> calculations</w:t>
      </w:r>
    </w:p>
    <w:p w14:paraId="2904D3D1" w14:textId="1F4953C1" w:rsidR="00B44621" w:rsidRDefault="00093A80" w:rsidP="00B44621">
      <w:pPr>
        <w:pStyle w:val="ListParagraph"/>
        <w:numPr>
          <w:ilvl w:val="1"/>
          <w:numId w:val="8"/>
        </w:numPr>
        <w:rPr>
          <w:bCs/>
        </w:rPr>
      </w:pPr>
      <w:r>
        <w:rPr>
          <w:bCs/>
        </w:rPr>
        <w:t>Shortage calculations</w:t>
      </w:r>
      <w:r w:rsidR="00B44621">
        <w:rPr>
          <w:bCs/>
        </w:rPr>
        <w:t xml:space="preserve"> for all WAP project types compare</w:t>
      </w:r>
      <w:r>
        <w:rPr>
          <w:bCs/>
        </w:rPr>
        <w:t xml:space="preserve"> modeled Grand Island flow to USFWS target flow</w:t>
      </w:r>
      <w:r w:rsidR="007162A2">
        <w:rPr>
          <w:bCs/>
        </w:rPr>
        <w:t>s</w:t>
      </w:r>
    </w:p>
    <w:p w14:paraId="454FC7FE" w14:textId="63133C93" w:rsidR="00694C8C" w:rsidRDefault="00093A80" w:rsidP="00B44621">
      <w:pPr>
        <w:pStyle w:val="ListParagraph"/>
        <w:numPr>
          <w:ilvl w:val="1"/>
          <w:numId w:val="8"/>
        </w:numPr>
        <w:rPr>
          <w:bCs/>
        </w:rPr>
      </w:pPr>
      <w:r>
        <w:rPr>
          <w:bCs/>
        </w:rPr>
        <w:t>Excess calculations</w:t>
      </w:r>
      <w:r w:rsidR="007162A2">
        <w:rPr>
          <w:bCs/>
        </w:rPr>
        <w:t xml:space="preserve"> for recharge projects</w:t>
      </w:r>
      <w:r>
        <w:rPr>
          <w:bCs/>
        </w:rPr>
        <w:t xml:space="preserve"> compare Grand Island flow to the greater of USFWS target flows or </w:t>
      </w:r>
      <w:r w:rsidR="0009489D">
        <w:rPr>
          <w:bCs/>
        </w:rPr>
        <w:t>Platte River instream flows held by Nebraska Game and Parks Commission (NGPC) or Central Platte Natural Resources District (CPNRD)</w:t>
      </w:r>
    </w:p>
    <w:p w14:paraId="127BF22F" w14:textId="3F5F591C" w:rsidR="00191E57" w:rsidRDefault="00405DDB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lastRenderedPageBreak/>
        <w:t xml:space="preserve">Return flows from Program WAP projects, i.e., EA releases and accretions from recharge/recapture projects, </w:t>
      </w:r>
      <w:proofErr w:type="gramStart"/>
      <w:r w:rsidR="00827AE4">
        <w:rPr>
          <w:bCs/>
        </w:rPr>
        <w:t xml:space="preserve">are </w:t>
      </w:r>
      <w:r>
        <w:rPr>
          <w:bCs/>
        </w:rPr>
        <w:t>routed</w:t>
      </w:r>
      <w:proofErr w:type="gramEnd"/>
      <w:r>
        <w:rPr>
          <w:bCs/>
        </w:rPr>
        <w:t xml:space="preserve"> </w:t>
      </w:r>
      <w:r w:rsidR="00191E57">
        <w:rPr>
          <w:bCs/>
        </w:rPr>
        <w:t xml:space="preserve">to Grand Island from the assumed point of return using </w:t>
      </w:r>
      <w:r>
        <w:rPr>
          <w:bCs/>
        </w:rPr>
        <w:t xml:space="preserve">loss </w:t>
      </w:r>
      <w:r w:rsidR="00191E57">
        <w:rPr>
          <w:bCs/>
        </w:rPr>
        <w:t>factors derived from the WMC Loss Model</w:t>
      </w:r>
      <w:r w:rsidR="00827AE4">
        <w:rPr>
          <w:rStyle w:val="FootnoteReference"/>
          <w:bCs/>
        </w:rPr>
        <w:footnoteReference w:id="3"/>
      </w:r>
    </w:p>
    <w:p w14:paraId="5F75211C" w14:textId="11C164F3" w:rsidR="000F5ECD" w:rsidRDefault="000F5ECD" w:rsidP="00FB15D3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 xml:space="preserve">Program water project return flows entering the river upstream of Overton </w:t>
      </w:r>
      <w:proofErr w:type="gramStart"/>
      <w:r>
        <w:rPr>
          <w:bCs/>
        </w:rPr>
        <w:t>are assumed</w:t>
      </w:r>
      <w:proofErr w:type="gramEnd"/>
      <w:r>
        <w:rPr>
          <w:bCs/>
        </w:rPr>
        <w:t xml:space="preserve"> to benefit the Program’s entire Associated Habitat Reach (AHR) and given 100% credit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 xml:space="preserve">Returns below Overton </w:t>
      </w:r>
      <w:proofErr w:type="gramStart"/>
      <w:r>
        <w:rPr>
          <w:bCs/>
        </w:rPr>
        <w:t>are discounted</w:t>
      </w:r>
      <w:proofErr w:type="gramEnd"/>
      <w:r w:rsidR="00FD314B">
        <w:rPr>
          <w:bCs/>
        </w:rPr>
        <w:t xml:space="preserve"> by a small percentage</w:t>
      </w:r>
      <w:r>
        <w:rPr>
          <w:bCs/>
        </w:rPr>
        <w:t xml:space="preserve"> based on the distance downstream from there.</w:t>
      </w:r>
    </w:p>
    <w:p w14:paraId="2C26C0F8" w14:textId="77777777" w:rsidR="007162A2" w:rsidRDefault="007162A2" w:rsidP="007162A2">
      <w:pPr>
        <w:rPr>
          <w:bCs/>
        </w:rPr>
      </w:pPr>
    </w:p>
    <w:p w14:paraId="06D34D96" w14:textId="4AEADB4B" w:rsidR="000E55E2" w:rsidRDefault="00191E57" w:rsidP="007162A2">
      <w:pPr>
        <w:rPr>
          <w:bCs/>
        </w:rPr>
      </w:pPr>
      <w:r w:rsidRPr="007162A2">
        <w:rPr>
          <w:bCs/>
        </w:rPr>
        <w:t xml:space="preserve">Typically </w:t>
      </w:r>
      <w:proofErr w:type="gramStart"/>
      <w:r w:rsidRPr="007162A2">
        <w:rPr>
          <w:bCs/>
        </w:rPr>
        <w:t>several</w:t>
      </w:r>
      <w:proofErr w:type="gramEnd"/>
      <w:r w:rsidRPr="007162A2">
        <w:rPr>
          <w:bCs/>
        </w:rPr>
        <w:t xml:space="preserve"> different </w:t>
      </w:r>
      <w:r w:rsidR="007162A2">
        <w:rPr>
          <w:bCs/>
        </w:rPr>
        <w:t xml:space="preserve">project operations </w:t>
      </w:r>
      <w:r w:rsidRPr="007162A2">
        <w:rPr>
          <w:bCs/>
        </w:rPr>
        <w:t xml:space="preserve">scenarios are </w:t>
      </w:r>
      <w:proofErr w:type="gramStart"/>
      <w:r w:rsidRPr="007162A2">
        <w:rPr>
          <w:bCs/>
        </w:rPr>
        <w:t>tested</w:t>
      </w:r>
      <w:proofErr w:type="gramEnd"/>
      <w:r w:rsidR="009D6395">
        <w:rPr>
          <w:bCs/>
        </w:rPr>
        <w:t xml:space="preserve"> in a score analysis</w:t>
      </w:r>
      <w:proofErr w:type="gramStart"/>
      <w:r w:rsidRPr="007162A2">
        <w:rPr>
          <w:bCs/>
        </w:rPr>
        <w:t xml:space="preserve">.  </w:t>
      </w:r>
      <w:proofErr w:type="gramEnd"/>
      <w:r w:rsidRPr="007162A2">
        <w:rPr>
          <w:bCs/>
        </w:rPr>
        <w:t xml:space="preserve">Variable factors may include the annual volume of water available for leasing or diversion; the timing and frequency of </w:t>
      </w:r>
      <w:r w:rsidR="00C20A33">
        <w:rPr>
          <w:bCs/>
        </w:rPr>
        <w:t xml:space="preserve">divertible </w:t>
      </w:r>
      <w:r w:rsidRPr="007162A2">
        <w:rPr>
          <w:bCs/>
        </w:rPr>
        <w:t xml:space="preserve">excess flow; </w:t>
      </w:r>
      <w:r w:rsidR="001F343D" w:rsidRPr="007162A2">
        <w:rPr>
          <w:bCs/>
        </w:rPr>
        <w:t>or the timing and pattern of EA releases</w:t>
      </w:r>
      <w:proofErr w:type="gramStart"/>
      <w:r w:rsidR="001F343D" w:rsidRPr="007162A2">
        <w:rPr>
          <w:bCs/>
        </w:rPr>
        <w:t>.</w:t>
      </w:r>
      <w:r w:rsidR="007162A2">
        <w:rPr>
          <w:bCs/>
        </w:rPr>
        <w:t xml:space="preserve">  </w:t>
      </w:r>
      <w:proofErr w:type="gramEnd"/>
      <w:r w:rsidR="007162A2">
        <w:rPr>
          <w:bCs/>
        </w:rPr>
        <w:t xml:space="preserve">Deficit reductions are </w:t>
      </w:r>
      <w:proofErr w:type="gramStart"/>
      <w:r w:rsidR="007162A2">
        <w:rPr>
          <w:bCs/>
        </w:rPr>
        <w:t>generally calculated</w:t>
      </w:r>
      <w:proofErr w:type="gramEnd"/>
      <w:r w:rsidR="007162A2">
        <w:rPr>
          <w:bCs/>
        </w:rPr>
        <w:t xml:space="preserve"> </w:t>
      </w:r>
      <w:proofErr w:type="gramStart"/>
      <w:r w:rsidR="007162A2">
        <w:rPr>
          <w:bCs/>
        </w:rPr>
        <w:t>on a monthly basis</w:t>
      </w:r>
      <w:proofErr w:type="gramEnd"/>
      <w:r w:rsidR="007162A2">
        <w:rPr>
          <w:bCs/>
        </w:rPr>
        <w:t xml:space="preserve"> and summed to annual for each year of the 1947-1994 analysis period</w:t>
      </w:r>
      <w:proofErr w:type="gramStart"/>
      <w:r w:rsidR="007162A2">
        <w:rPr>
          <w:bCs/>
        </w:rPr>
        <w:t xml:space="preserve">.  </w:t>
      </w:r>
      <w:proofErr w:type="gramEnd"/>
      <w:r w:rsidR="007162A2">
        <w:rPr>
          <w:bCs/>
        </w:rPr>
        <w:t xml:space="preserve">The calculated 48-year average </w:t>
      </w:r>
      <w:r w:rsidR="00CB60A3">
        <w:rPr>
          <w:bCs/>
        </w:rPr>
        <w:t xml:space="preserve">of the </w:t>
      </w:r>
      <w:r w:rsidR="007162A2">
        <w:rPr>
          <w:bCs/>
        </w:rPr>
        <w:t>annual deficit reduction</w:t>
      </w:r>
      <w:r w:rsidR="00CB60A3">
        <w:rPr>
          <w:bCs/>
        </w:rPr>
        <w:t>s</w:t>
      </w:r>
      <w:r w:rsidR="007162A2">
        <w:rPr>
          <w:bCs/>
        </w:rPr>
        <w:t xml:space="preserve"> represents the score for a given scenario</w:t>
      </w:r>
      <w:proofErr w:type="gramStart"/>
      <w:r w:rsidR="007162A2">
        <w:rPr>
          <w:bCs/>
        </w:rPr>
        <w:t xml:space="preserve">.  </w:t>
      </w:r>
      <w:proofErr w:type="gramEnd"/>
      <w:r w:rsidR="007162A2">
        <w:rPr>
          <w:bCs/>
        </w:rPr>
        <w:t xml:space="preserve">The </w:t>
      </w:r>
      <w:r w:rsidR="000E55E2">
        <w:rPr>
          <w:bCs/>
        </w:rPr>
        <w:t xml:space="preserve">Scoring Subcommittee reviews </w:t>
      </w:r>
      <w:r w:rsidR="007F45E0">
        <w:rPr>
          <w:bCs/>
        </w:rPr>
        <w:t>the analyses and results produced by the EDO and through negotiation makes a recommendation to the GC for a project score to approve.</w:t>
      </w:r>
    </w:p>
    <w:p w14:paraId="7D6F0094" w14:textId="77777777" w:rsidR="00A71667" w:rsidRDefault="00A71667" w:rsidP="007162A2">
      <w:pPr>
        <w:rPr>
          <w:bCs/>
        </w:rPr>
      </w:pPr>
    </w:p>
    <w:p w14:paraId="20218595" w14:textId="4B7DEBB6" w:rsidR="00A71667" w:rsidRDefault="00A71667" w:rsidP="007162A2">
      <w:pPr>
        <w:rPr>
          <w:bCs/>
        </w:rPr>
      </w:pPr>
      <w:r>
        <w:rPr>
          <w:bCs/>
        </w:rPr>
        <w:t>The Central Platte OPSTUDY Model included complex logic to allow for releases from the Lake McConaughy EA for variable purposes specified by USFWS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 xml:space="preserve">That is not possible with the OPSTUDY output data used for score analyses, so all WAP projects that contribute to the Lake McConaughy EA </w:t>
      </w:r>
      <w:proofErr w:type="gramStart"/>
      <w:r>
        <w:rPr>
          <w:bCs/>
        </w:rPr>
        <w:t>are scored</w:t>
      </w:r>
      <w:proofErr w:type="gramEnd"/>
      <w:r>
        <w:rPr>
          <w:bCs/>
        </w:rPr>
        <w:t xml:space="preserve"> solely </w:t>
      </w:r>
      <w:proofErr w:type="gramStart"/>
      <w:r>
        <w:rPr>
          <w:bCs/>
        </w:rPr>
        <w:t>on the basis of</w:t>
      </w:r>
      <w:proofErr w:type="gramEnd"/>
      <w:r>
        <w:rPr>
          <w:bCs/>
        </w:rPr>
        <w:t xml:space="preserve"> reducing deficits to USFWS target flows at Grand Island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>Early score analyses for Lake McConaughy EA contributions tested a range of deficit-reducing release scenarios but ultimately it was concluded that a release scenario starting in March (or the earliest month thereafter with a deficit</w:t>
      </w:r>
      <w:r w:rsidR="000302C7">
        <w:rPr>
          <w:bCs/>
        </w:rPr>
        <w:t xml:space="preserve"> in any given year of the 1947-1994 analysis period</w:t>
      </w:r>
      <w:r>
        <w:rPr>
          <w:bCs/>
        </w:rPr>
        <w:t>) was the most appropriate and that approach is used consistently now.</w:t>
      </w:r>
      <w:r w:rsidR="000E7702">
        <w:rPr>
          <w:bCs/>
        </w:rPr>
        <w:t xml:space="preserve">  However, from an operations perspective, deficit reductions resulting from Lake McConaughy EA releases end up being incidental</w:t>
      </w:r>
      <w:r w:rsidR="0042238D">
        <w:rPr>
          <w:bCs/>
        </w:rPr>
        <w:t xml:space="preserve"> to the species-, habitat-, or science-related purpose for which the EA release was made</w:t>
      </w:r>
      <w:proofErr w:type="gramStart"/>
      <w:r w:rsidR="0042238D">
        <w:rPr>
          <w:bCs/>
        </w:rPr>
        <w:t xml:space="preserve">.  </w:t>
      </w:r>
      <w:proofErr w:type="gramEnd"/>
      <w:r w:rsidR="0042238D">
        <w:rPr>
          <w:bCs/>
        </w:rPr>
        <w:t xml:space="preserve">This will </w:t>
      </w:r>
      <w:proofErr w:type="gramStart"/>
      <w:r w:rsidR="0042238D">
        <w:rPr>
          <w:bCs/>
        </w:rPr>
        <w:t>be discussed</w:t>
      </w:r>
      <w:proofErr w:type="gramEnd"/>
      <w:r w:rsidR="0042238D">
        <w:rPr>
          <w:bCs/>
        </w:rPr>
        <w:t xml:space="preserve"> further below.</w:t>
      </w:r>
      <w:r>
        <w:rPr>
          <w:bCs/>
        </w:rPr>
        <w:t xml:space="preserve"> </w:t>
      </w:r>
    </w:p>
    <w:p w14:paraId="64D5A2AD" w14:textId="77777777" w:rsidR="007F45E0" w:rsidRDefault="007F45E0" w:rsidP="007162A2">
      <w:pPr>
        <w:rPr>
          <w:bCs/>
        </w:rPr>
      </w:pPr>
    </w:p>
    <w:p w14:paraId="26C4C954" w14:textId="6DD67ED7" w:rsidR="00FB15D3" w:rsidRDefault="007F45E0" w:rsidP="007F45E0">
      <w:pPr>
        <w:rPr>
          <w:bCs/>
        </w:rPr>
      </w:pPr>
      <w:r>
        <w:rPr>
          <w:bCs/>
        </w:rPr>
        <w:t xml:space="preserve">Completed and approved score analyses </w:t>
      </w:r>
      <w:proofErr w:type="gramStart"/>
      <w:r>
        <w:rPr>
          <w:bCs/>
        </w:rPr>
        <w:t>are summarized</w:t>
      </w:r>
      <w:proofErr w:type="gramEnd"/>
      <w:r>
        <w:rPr>
          <w:bCs/>
        </w:rPr>
        <w:t xml:space="preserve"> in </w:t>
      </w:r>
      <w:r w:rsidRPr="008F6087">
        <w:rPr>
          <w:b/>
        </w:rPr>
        <w:t>Table 1</w:t>
      </w:r>
      <w:r>
        <w:rPr>
          <w:bCs/>
        </w:rPr>
        <w:t>, starting with the Phelps County Canal groundwater recharge project in 2013</w:t>
      </w:r>
      <w:proofErr w:type="gramStart"/>
      <w:r>
        <w:rPr>
          <w:bCs/>
        </w:rPr>
        <w:t>.</w:t>
      </w:r>
      <w:r w:rsidR="00C4348B">
        <w:rPr>
          <w:bCs/>
        </w:rPr>
        <w:t xml:space="preserve">  </w:t>
      </w:r>
      <w:proofErr w:type="gramEnd"/>
      <w:r w:rsidR="00C4348B">
        <w:rPr>
          <w:bCs/>
        </w:rPr>
        <w:t xml:space="preserve">Links are to the score analysis documentation </w:t>
      </w:r>
      <w:r w:rsidR="00BE7E28">
        <w:rPr>
          <w:bCs/>
        </w:rPr>
        <w:t xml:space="preserve">in the libraries </w:t>
      </w:r>
      <w:r w:rsidR="00C4348B">
        <w:rPr>
          <w:bCs/>
        </w:rPr>
        <w:t>on the Program website</w:t>
      </w:r>
      <w:proofErr w:type="gramStart"/>
      <w:r w:rsidR="00C4348B">
        <w:rPr>
          <w:bCs/>
        </w:rPr>
        <w:t>.</w:t>
      </w:r>
      <w:r>
        <w:rPr>
          <w:bCs/>
        </w:rPr>
        <w:t xml:space="preserve">  </w:t>
      </w:r>
      <w:proofErr w:type="gramEnd"/>
      <w:r>
        <w:rPr>
          <w:bCs/>
        </w:rPr>
        <w:t xml:space="preserve">The J-2 Regulating Reservoirs project that was the subject of the original scoring case study was re-evaluated and assigned a revised score in 2012, but the project </w:t>
      </w:r>
      <w:proofErr w:type="gramStart"/>
      <w:r>
        <w:rPr>
          <w:bCs/>
        </w:rPr>
        <w:t>was never constructed</w:t>
      </w:r>
      <w:proofErr w:type="gramEnd"/>
      <w:r>
        <w:rPr>
          <w:bCs/>
        </w:rPr>
        <w:t xml:space="preserve"> and </w:t>
      </w:r>
      <w:proofErr w:type="gramStart"/>
      <w:r>
        <w:rPr>
          <w:bCs/>
        </w:rPr>
        <w:t>is thus not included</w:t>
      </w:r>
      <w:proofErr w:type="gramEnd"/>
      <w:r>
        <w:rPr>
          <w:bCs/>
        </w:rPr>
        <w:t xml:space="preserve"> in the table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 xml:space="preserve">Additionally, the Pathfinder Municipal Account lease was originally </w:t>
      </w:r>
      <w:hyperlink r:id="rId18" w:history="1">
        <w:r>
          <w:rPr>
            <w:rStyle w:val="Hyperlink"/>
            <w:bCs/>
          </w:rPr>
          <w:t>scored in 2014</w:t>
        </w:r>
      </w:hyperlink>
      <w:r>
        <w:t xml:space="preserve"> </w:t>
      </w:r>
      <w:r>
        <w:rPr>
          <w:bCs/>
        </w:rPr>
        <w:t xml:space="preserve">based on an assumed annual yield of 4,800 AF.  After </w:t>
      </w:r>
      <w:proofErr w:type="gramStart"/>
      <w:r>
        <w:rPr>
          <w:bCs/>
        </w:rPr>
        <w:t>several</w:t>
      </w:r>
      <w:proofErr w:type="gramEnd"/>
      <w:r>
        <w:rPr>
          <w:bCs/>
        </w:rPr>
        <w:t xml:space="preserve"> years of project operations, it </w:t>
      </w:r>
      <w:proofErr w:type="gramStart"/>
      <w:r>
        <w:rPr>
          <w:bCs/>
        </w:rPr>
        <w:t>was found</w:t>
      </w:r>
      <w:proofErr w:type="gramEnd"/>
      <w:r>
        <w:rPr>
          <w:bCs/>
        </w:rPr>
        <w:t xml:space="preserve"> that the Program was often able to lease 9,600 AF from the project, so the score </w:t>
      </w:r>
      <w:proofErr w:type="gramStart"/>
      <w:r>
        <w:rPr>
          <w:bCs/>
        </w:rPr>
        <w:t>was updated</w:t>
      </w:r>
      <w:proofErr w:type="gramEnd"/>
      <w:r>
        <w:rPr>
          <w:bCs/>
        </w:rPr>
        <w:t xml:space="preserve"> in 2018.</w:t>
      </w:r>
    </w:p>
    <w:p w14:paraId="198CA25A" w14:textId="2FB1D5D8" w:rsidR="00E5402E" w:rsidRDefault="00E5402E" w:rsidP="002D03E0">
      <w:pPr>
        <w:pStyle w:val="ListParagraph"/>
        <w:ind w:left="0"/>
        <w:rPr>
          <w:bCs/>
        </w:rPr>
      </w:pPr>
    </w:p>
    <w:p w14:paraId="428C9937" w14:textId="77777777" w:rsidR="008F6087" w:rsidRDefault="008F6087">
      <w:pPr>
        <w:rPr>
          <w:bCs/>
        </w:rPr>
      </w:pPr>
      <w:r>
        <w:rPr>
          <w:bCs/>
        </w:rPr>
        <w:br w:type="page"/>
      </w:r>
    </w:p>
    <w:p w14:paraId="6BA10A2F" w14:textId="6B5F4FFD" w:rsidR="00BD025C" w:rsidRPr="008F6087" w:rsidRDefault="00BD025C" w:rsidP="002D03E0">
      <w:pPr>
        <w:pStyle w:val="ListParagraph"/>
        <w:ind w:left="0"/>
        <w:rPr>
          <w:b/>
        </w:rPr>
      </w:pPr>
      <w:r w:rsidRPr="008F6087">
        <w:rPr>
          <w:b/>
        </w:rPr>
        <w:lastRenderedPageBreak/>
        <w:t>Table 1. Approved WAP Project Scores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85"/>
        <w:gridCol w:w="1620"/>
        <w:gridCol w:w="2245"/>
      </w:tblGrid>
      <w:tr w:rsidR="007F45E0" w14:paraId="6A603AF3" w14:textId="77777777" w:rsidTr="00BD025C">
        <w:tc>
          <w:tcPr>
            <w:tcW w:w="5485" w:type="dxa"/>
            <w:shd w:val="clear" w:color="auto" w:fill="C6D9F1" w:themeFill="text2" w:themeFillTint="33"/>
            <w:vAlign w:val="center"/>
          </w:tcPr>
          <w:p w14:paraId="4E030005" w14:textId="0F81B242" w:rsidR="007F45E0" w:rsidRPr="007F45E0" w:rsidRDefault="007F45E0" w:rsidP="00BD025C">
            <w:pPr>
              <w:pStyle w:val="ListParagraph"/>
              <w:ind w:left="0"/>
              <w:jc w:val="center"/>
              <w:rPr>
                <w:b/>
              </w:rPr>
            </w:pPr>
            <w:r w:rsidRPr="007F45E0">
              <w:rPr>
                <w:b/>
              </w:rPr>
              <w:t>Project</w:t>
            </w:r>
          </w:p>
        </w:tc>
        <w:tc>
          <w:tcPr>
            <w:tcW w:w="1620" w:type="dxa"/>
            <w:shd w:val="clear" w:color="auto" w:fill="C6D9F1" w:themeFill="text2" w:themeFillTint="33"/>
            <w:vAlign w:val="center"/>
          </w:tcPr>
          <w:p w14:paraId="6424977B" w14:textId="41F5FFA6" w:rsidR="007F45E0" w:rsidRPr="007F45E0" w:rsidRDefault="007F45E0" w:rsidP="00BD025C">
            <w:pPr>
              <w:pStyle w:val="ListParagraph"/>
              <w:ind w:left="0"/>
              <w:jc w:val="center"/>
              <w:rPr>
                <w:b/>
              </w:rPr>
            </w:pPr>
            <w:r w:rsidRPr="007F45E0">
              <w:rPr>
                <w:b/>
              </w:rPr>
              <w:t>Year Scored</w:t>
            </w:r>
          </w:p>
        </w:tc>
        <w:tc>
          <w:tcPr>
            <w:tcW w:w="2245" w:type="dxa"/>
            <w:shd w:val="clear" w:color="auto" w:fill="C6D9F1" w:themeFill="text2" w:themeFillTint="33"/>
            <w:vAlign w:val="center"/>
          </w:tcPr>
          <w:p w14:paraId="6AD43774" w14:textId="49D77AA6" w:rsidR="007F45E0" w:rsidRPr="007F45E0" w:rsidRDefault="007F45E0" w:rsidP="00BD025C">
            <w:pPr>
              <w:pStyle w:val="ListParagraph"/>
              <w:ind w:left="0"/>
              <w:jc w:val="center"/>
              <w:rPr>
                <w:b/>
              </w:rPr>
            </w:pPr>
            <w:r w:rsidRPr="007F45E0">
              <w:rPr>
                <w:b/>
              </w:rPr>
              <w:t>Approved Score (AF)</w:t>
            </w:r>
          </w:p>
        </w:tc>
      </w:tr>
      <w:tr w:rsidR="007F45E0" w14:paraId="732CC52B" w14:textId="77777777" w:rsidTr="007F45E0">
        <w:tc>
          <w:tcPr>
            <w:tcW w:w="5485" w:type="dxa"/>
          </w:tcPr>
          <w:p w14:paraId="08C26601" w14:textId="574228C6" w:rsidR="007F45E0" w:rsidRDefault="001C66F2" w:rsidP="002D03E0">
            <w:pPr>
              <w:pStyle w:val="ListParagraph"/>
              <w:ind w:left="0"/>
              <w:rPr>
                <w:bCs/>
              </w:rPr>
            </w:pPr>
            <w:hyperlink r:id="rId19" w:history="1">
              <w:r>
                <w:rPr>
                  <w:rStyle w:val="Hyperlink"/>
                  <w:bCs/>
                </w:rPr>
                <w:t>Phelps County Canal Groundwater Recharge</w:t>
              </w:r>
            </w:hyperlink>
          </w:p>
        </w:tc>
        <w:tc>
          <w:tcPr>
            <w:tcW w:w="1620" w:type="dxa"/>
          </w:tcPr>
          <w:p w14:paraId="24CFF328" w14:textId="499AD1E9" w:rsidR="007F45E0" w:rsidRDefault="007F45E0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2013</w:t>
            </w:r>
          </w:p>
        </w:tc>
        <w:tc>
          <w:tcPr>
            <w:tcW w:w="2245" w:type="dxa"/>
          </w:tcPr>
          <w:p w14:paraId="58B0013F" w14:textId="5111F610" w:rsidR="007F45E0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2,700</w:t>
            </w:r>
          </w:p>
        </w:tc>
      </w:tr>
      <w:tr w:rsidR="007F45E0" w14:paraId="7EB61D74" w14:textId="77777777" w:rsidTr="007F45E0">
        <w:tc>
          <w:tcPr>
            <w:tcW w:w="5485" w:type="dxa"/>
          </w:tcPr>
          <w:p w14:paraId="1795096B" w14:textId="55491954" w:rsidR="007F45E0" w:rsidRDefault="001C66F2" w:rsidP="002D03E0">
            <w:pPr>
              <w:pStyle w:val="ListParagraph"/>
              <w:ind w:left="0"/>
              <w:rPr>
                <w:bCs/>
              </w:rPr>
            </w:pPr>
            <w:hyperlink r:id="rId20" w:history="1">
              <w:r>
                <w:rPr>
                  <w:rStyle w:val="Hyperlink"/>
                  <w:bCs/>
                </w:rPr>
                <w:t>No-Cost Net Controllable Conserved Water (NCCW)</w:t>
              </w:r>
            </w:hyperlink>
          </w:p>
        </w:tc>
        <w:tc>
          <w:tcPr>
            <w:tcW w:w="1620" w:type="dxa"/>
          </w:tcPr>
          <w:p w14:paraId="4B971F05" w14:textId="52263855" w:rsidR="007F45E0" w:rsidRDefault="007F45E0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2016</w:t>
            </w:r>
          </w:p>
        </w:tc>
        <w:tc>
          <w:tcPr>
            <w:tcW w:w="2245" w:type="dxa"/>
          </w:tcPr>
          <w:p w14:paraId="7F8DD1CA" w14:textId="4801DDAF" w:rsidR="007F45E0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260</w:t>
            </w:r>
          </w:p>
        </w:tc>
      </w:tr>
      <w:tr w:rsidR="00BD025C" w14:paraId="227DB70A" w14:textId="77777777" w:rsidTr="007F45E0">
        <w:tc>
          <w:tcPr>
            <w:tcW w:w="5485" w:type="dxa"/>
          </w:tcPr>
          <w:p w14:paraId="78C1EC68" w14:textId="613C7ADF" w:rsidR="00BD025C" w:rsidRDefault="001C66F2" w:rsidP="002D03E0">
            <w:pPr>
              <w:pStyle w:val="ListParagraph"/>
              <w:ind w:left="0"/>
              <w:rPr>
                <w:bCs/>
              </w:rPr>
            </w:pPr>
            <w:hyperlink r:id="rId21" w:history="1">
              <w:r>
                <w:rPr>
                  <w:rStyle w:val="Hyperlink"/>
                  <w:bCs/>
                </w:rPr>
                <w:t>Cook Recapture Well</w:t>
              </w:r>
            </w:hyperlink>
            <w:r>
              <w:rPr>
                <w:bCs/>
              </w:rPr>
              <w:t xml:space="preserve"> </w:t>
            </w:r>
          </w:p>
        </w:tc>
        <w:tc>
          <w:tcPr>
            <w:tcW w:w="1620" w:type="dxa"/>
          </w:tcPr>
          <w:p w14:paraId="42974CE3" w14:textId="7CF5F206" w:rsidR="00BD025C" w:rsidRDefault="00BD025C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2016</w:t>
            </w:r>
          </w:p>
        </w:tc>
        <w:tc>
          <w:tcPr>
            <w:tcW w:w="2245" w:type="dxa"/>
          </w:tcPr>
          <w:p w14:paraId="416D8B17" w14:textId="19461966" w:rsidR="00BD025C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160</w:t>
            </w:r>
          </w:p>
        </w:tc>
      </w:tr>
      <w:tr w:rsidR="007F45E0" w14:paraId="33937132" w14:textId="77777777" w:rsidTr="007F45E0">
        <w:tc>
          <w:tcPr>
            <w:tcW w:w="5485" w:type="dxa"/>
          </w:tcPr>
          <w:p w14:paraId="2B94DAB6" w14:textId="6791484F" w:rsidR="007F45E0" w:rsidRDefault="001C66F2" w:rsidP="002D03E0">
            <w:pPr>
              <w:pStyle w:val="ListParagraph"/>
              <w:ind w:left="0"/>
              <w:rPr>
                <w:bCs/>
              </w:rPr>
            </w:pPr>
            <w:hyperlink r:id="rId22" w:history="1">
              <w:r>
                <w:rPr>
                  <w:rStyle w:val="Hyperlink"/>
                  <w:bCs/>
                </w:rPr>
                <w:t>Pathfinder Municipal Account Lease (Revised)</w:t>
              </w:r>
            </w:hyperlink>
          </w:p>
        </w:tc>
        <w:tc>
          <w:tcPr>
            <w:tcW w:w="1620" w:type="dxa"/>
          </w:tcPr>
          <w:p w14:paraId="08973D6E" w14:textId="136048AD" w:rsidR="007F45E0" w:rsidRDefault="007F45E0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2018</w:t>
            </w:r>
          </w:p>
        </w:tc>
        <w:tc>
          <w:tcPr>
            <w:tcW w:w="2245" w:type="dxa"/>
          </w:tcPr>
          <w:p w14:paraId="2D1C591D" w14:textId="2F0F93E6" w:rsidR="007F45E0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6,350</w:t>
            </w:r>
          </w:p>
        </w:tc>
      </w:tr>
      <w:tr w:rsidR="007F45E0" w14:paraId="09446EDB" w14:textId="77777777" w:rsidTr="007F45E0">
        <w:tc>
          <w:tcPr>
            <w:tcW w:w="5485" w:type="dxa"/>
          </w:tcPr>
          <w:p w14:paraId="3A6A65D4" w14:textId="23487B17" w:rsidR="007F45E0" w:rsidRDefault="001C66F2" w:rsidP="002D03E0">
            <w:pPr>
              <w:pStyle w:val="ListParagraph"/>
              <w:ind w:left="0"/>
              <w:rPr>
                <w:bCs/>
              </w:rPr>
            </w:pPr>
            <w:hyperlink r:id="rId23" w:history="1">
              <w:r>
                <w:rPr>
                  <w:rStyle w:val="Hyperlink"/>
                  <w:bCs/>
                </w:rPr>
                <w:t>Elwood Reservoir Groundwater Recharge</w:t>
              </w:r>
            </w:hyperlink>
          </w:p>
        </w:tc>
        <w:tc>
          <w:tcPr>
            <w:tcW w:w="1620" w:type="dxa"/>
          </w:tcPr>
          <w:p w14:paraId="1ED1479D" w14:textId="208D0E75" w:rsidR="007F45E0" w:rsidRDefault="007F45E0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2245" w:type="dxa"/>
          </w:tcPr>
          <w:p w14:paraId="5DB52474" w14:textId="3F34BBFB" w:rsidR="007F45E0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2,800</w:t>
            </w:r>
          </w:p>
        </w:tc>
      </w:tr>
      <w:tr w:rsidR="007F45E0" w14:paraId="5D0233A4" w14:textId="77777777" w:rsidTr="007F45E0">
        <w:tc>
          <w:tcPr>
            <w:tcW w:w="5485" w:type="dxa"/>
          </w:tcPr>
          <w:p w14:paraId="215D6C93" w14:textId="4FEAA5BA" w:rsidR="007F45E0" w:rsidRDefault="00754CB3" w:rsidP="002D03E0">
            <w:pPr>
              <w:pStyle w:val="ListParagraph"/>
              <w:ind w:left="0"/>
              <w:rPr>
                <w:bCs/>
              </w:rPr>
            </w:pPr>
            <w:hyperlink r:id="rId24" w:history="1">
              <w:r>
                <w:rPr>
                  <w:rStyle w:val="Hyperlink"/>
                  <w:bCs/>
                </w:rPr>
                <w:t>CNPPID Irrigator Lease</w:t>
              </w:r>
            </w:hyperlink>
          </w:p>
        </w:tc>
        <w:tc>
          <w:tcPr>
            <w:tcW w:w="1620" w:type="dxa"/>
          </w:tcPr>
          <w:p w14:paraId="181B12E7" w14:textId="631757DE" w:rsidR="007F45E0" w:rsidRDefault="007F45E0" w:rsidP="007F45E0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2019</w:t>
            </w:r>
          </w:p>
        </w:tc>
        <w:tc>
          <w:tcPr>
            <w:tcW w:w="2245" w:type="dxa"/>
          </w:tcPr>
          <w:p w14:paraId="61B0F70A" w14:textId="5D8D8577" w:rsidR="007F45E0" w:rsidRDefault="00BD025C" w:rsidP="00BD025C">
            <w:pPr>
              <w:pStyle w:val="ListParagraph"/>
              <w:ind w:left="0"/>
              <w:jc w:val="center"/>
              <w:rPr>
                <w:bCs/>
              </w:rPr>
            </w:pPr>
            <w:r>
              <w:rPr>
                <w:bCs/>
              </w:rPr>
              <w:t>1,900</w:t>
            </w:r>
          </w:p>
        </w:tc>
      </w:tr>
      <w:tr w:rsidR="00BD025C" w14:paraId="4E41ADFC" w14:textId="77777777" w:rsidTr="00BD025C">
        <w:tc>
          <w:tcPr>
            <w:tcW w:w="7105" w:type="dxa"/>
            <w:gridSpan w:val="2"/>
            <w:shd w:val="clear" w:color="auto" w:fill="D9D9D9" w:themeFill="background1" w:themeFillShade="D9"/>
          </w:tcPr>
          <w:p w14:paraId="3B470765" w14:textId="3DD01C2B" w:rsidR="00BD025C" w:rsidRPr="00BD025C" w:rsidRDefault="00BD025C" w:rsidP="00BD025C">
            <w:pPr>
              <w:pStyle w:val="ListParagraph"/>
              <w:ind w:left="0"/>
              <w:jc w:val="right"/>
              <w:rPr>
                <w:b/>
              </w:rPr>
            </w:pPr>
            <w:r w:rsidRPr="00BD025C">
              <w:rPr>
                <w:b/>
              </w:rPr>
              <w:t>TOTAL =</w:t>
            </w:r>
          </w:p>
        </w:tc>
        <w:tc>
          <w:tcPr>
            <w:tcW w:w="2245" w:type="dxa"/>
            <w:shd w:val="clear" w:color="auto" w:fill="D9D9D9" w:themeFill="background1" w:themeFillShade="D9"/>
          </w:tcPr>
          <w:p w14:paraId="2EF37E51" w14:textId="66775E35" w:rsidR="00BD025C" w:rsidRPr="00BD025C" w:rsidRDefault="00BD025C" w:rsidP="00BD025C">
            <w:pPr>
              <w:pStyle w:val="ListParagraph"/>
              <w:ind w:left="0"/>
              <w:jc w:val="center"/>
              <w:rPr>
                <w:b/>
              </w:rPr>
            </w:pPr>
            <w:r w:rsidRPr="00BD025C">
              <w:rPr>
                <w:b/>
              </w:rPr>
              <w:t>14,170</w:t>
            </w:r>
          </w:p>
        </w:tc>
      </w:tr>
    </w:tbl>
    <w:p w14:paraId="7F68D16E" w14:textId="77777777" w:rsidR="00E5402E" w:rsidRDefault="00E5402E" w:rsidP="002D03E0">
      <w:pPr>
        <w:pStyle w:val="ListParagraph"/>
        <w:ind w:left="0"/>
        <w:rPr>
          <w:bCs/>
        </w:rPr>
      </w:pPr>
    </w:p>
    <w:p w14:paraId="2F9C4413" w14:textId="2C2EB737" w:rsidR="00E5402E" w:rsidRDefault="006B2580" w:rsidP="002D03E0">
      <w:pPr>
        <w:pStyle w:val="ListParagraph"/>
        <w:ind w:left="0"/>
        <w:rPr>
          <w:bCs/>
        </w:rPr>
      </w:pPr>
      <w:r>
        <w:rPr>
          <w:bCs/>
        </w:rPr>
        <w:t>The CNPPID irrigator lease</w:t>
      </w:r>
      <w:r w:rsidR="000E7324">
        <w:rPr>
          <w:bCs/>
        </w:rPr>
        <w:t xml:space="preserve"> first approached full enrollment (3,000 acres) in 2019 and the project</w:t>
      </w:r>
      <w:r>
        <w:rPr>
          <w:bCs/>
        </w:rPr>
        <w:t xml:space="preserve"> </w:t>
      </w:r>
      <w:proofErr w:type="gramStart"/>
      <w:r>
        <w:rPr>
          <w:bCs/>
        </w:rPr>
        <w:t>was scored</w:t>
      </w:r>
      <w:proofErr w:type="gramEnd"/>
      <w:r>
        <w:rPr>
          <w:bCs/>
        </w:rPr>
        <w:t xml:space="preserve"> </w:t>
      </w:r>
      <w:r w:rsidR="000E7324">
        <w:rPr>
          <w:bCs/>
        </w:rPr>
        <w:t>that year</w:t>
      </w:r>
      <w:r>
        <w:rPr>
          <w:bCs/>
        </w:rPr>
        <w:t xml:space="preserve"> based on assumed</w:t>
      </w:r>
      <w:r w:rsidR="000E7324">
        <w:rPr>
          <w:bCs/>
        </w:rPr>
        <w:t xml:space="preserve"> continuation of</w:t>
      </w:r>
      <w:r>
        <w:rPr>
          <w:bCs/>
        </w:rPr>
        <w:t xml:space="preserve"> full enrollment in the project each year</w:t>
      </w:r>
      <w:proofErr w:type="gramStart"/>
      <w:r w:rsidR="000E7324">
        <w:rPr>
          <w:bCs/>
        </w:rPr>
        <w:t xml:space="preserve">.  </w:t>
      </w:r>
      <w:proofErr w:type="gramEnd"/>
      <w:r w:rsidR="000E7324">
        <w:rPr>
          <w:bCs/>
        </w:rPr>
        <w:t xml:space="preserve">However, </w:t>
      </w:r>
      <w:r>
        <w:rPr>
          <w:bCs/>
        </w:rPr>
        <w:t>subsequent changes in the price paid by the Program per enrolled</w:t>
      </w:r>
      <w:r w:rsidR="000E7324">
        <w:rPr>
          <w:bCs/>
        </w:rPr>
        <w:t xml:space="preserve"> acre starting in 2021 drastically</w:t>
      </w:r>
      <w:r>
        <w:rPr>
          <w:bCs/>
        </w:rPr>
        <w:t xml:space="preserve"> reduced enrollment to about one-third of the maximum for the past </w:t>
      </w:r>
      <w:proofErr w:type="gramStart"/>
      <w:r>
        <w:rPr>
          <w:bCs/>
        </w:rPr>
        <w:t>several</w:t>
      </w:r>
      <w:proofErr w:type="gramEnd"/>
      <w:r>
        <w:rPr>
          <w:bCs/>
        </w:rPr>
        <w:t xml:space="preserve"> years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>The score analysis</w:t>
      </w:r>
      <w:r w:rsidR="000E7324">
        <w:rPr>
          <w:bCs/>
        </w:rPr>
        <w:t xml:space="preserve"> as completed in 2019</w:t>
      </w:r>
      <w:r>
        <w:rPr>
          <w:bCs/>
        </w:rPr>
        <w:t xml:space="preserve"> specifically included provisions for modifying the score if enrollment changed</w:t>
      </w:r>
      <w:r w:rsidR="000E7324">
        <w:rPr>
          <w:bCs/>
        </w:rPr>
        <w:t xml:space="preserve"> significantly</w:t>
      </w:r>
      <w:r>
        <w:rPr>
          <w:bCs/>
        </w:rPr>
        <w:t>; the score is now assumed to be on the order of 710 AF but has not been formalized because the GC has not made a final decision on the future of the project</w:t>
      </w:r>
      <w:r w:rsidR="00924F68">
        <w:rPr>
          <w:bCs/>
        </w:rPr>
        <w:t xml:space="preserve"> beyond 2025</w:t>
      </w:r>
      <w:r>
        <w:rPr>
          <w:bCs/>
        </w:rPr>
        <w:t>.</w:t>
      </w:r>
      <w:r>
        <w:rPr>
          <w:rStyle w:val="FootnoteReference"/>
          <w:bCs/>
        </w:rPr>
        <w:footnoteReference w:id="4"/>
      </w:r>
    </w:p>
    <w:p w14:paraId="5D1D9432" w14:textId="77777777" w:rsidR="006B2580" w:rsidRDefault="006B2580" w:rsidP="002D03E0">
      <w:pPr>
        <w:pStyle w:val="ListParagraph"/>
        <w:ind w:left="0"/>
        <w:rPr>
          <w:bCs/>
        </w:rPr>
      </w:pPr>
    </w:p>
    <w:p w14:paraId="5856BD7F" w14:textId="1764974A" w:rsidR="006B2580" w:rsidRDefault="006B2580" w:rsidP="002D03E0">
      <w:pPr>
        <w:pStyle w:val="ListParagraph"/>
        <w:ind w:left="0"/>
        <w:rPr>
          <w:bCs/>
        </w:rPr>
      </w:pPr>
      <w:r>
        <w:rPr>
          <w:bCs/>
        </w:rPr>
        <w:t xml:space="preserve">Active WAP projects for which score analyses have not been completed include the CPNRD and </w:t>
      </w:r>
      <w:r w:rsidR="00AA1729">
        <w:rPr>
          <w:bCs/>
        </w:rPr>
        <w:t>Nebraska Public Power District (</w:t>
      </w:r>
      <w:r>
        <w:rPr>
          <w:bCs/>
        </w:rPr>
        <w:t>NPPD</w:t>
      </w:r>
      <w:r w:rsidR="00AA1729">
        <w:rPr>
          <w:bCs/>
        </w:rPr>
        <w:t>)</w:t>
      </w:r>
      <w:r>
        <w:rPr>
          <w:bCs/>
        </w:rPr>
        <w:t xml:space="preserve"> surface water leases, </w:t>
      </w:r>
      <w:r w:rsidR="00A71667">
        <w:rPr>
          <w:bCs/>
        </w:rPr>
        <w:t>the Cottonwood Ranch recharge project,</w:t>
      </w:r>
      <w:r w:rsidR="00CF25C8">
        <w:rPr>
          <w:bCs/>
        </w:rPr>
        <w:t xml:space="preserve"> NPPD groundwater recharge in the Gothenburg Canal and Dawson County Canal,</w:t>
      </w:r>
      <w:r w:rsidR="00A71667">
        <w:rPr>
          <w:bCs/>
        </w:rPr>
        <w:t xml:space="preserve"> and 7 additional recapture wells that were installed near Cottonwood Ranch.</w:t>
      </w:r>
    </w:p>
    <w:p w14:paraId="32D44E75" w14:textId="77777777" w:rsidR="00724B78" w:rsidRDefault="00724B78" w:rsidP="002D03E0">
      <w:pPr>
        <w:pStyle w:val="ListParagraph"/>
        <w:ind w:left="0"/>
        <w:rPr>
          <w:bCs/>
        </w:rPr>
      </w:pPr>
    </w:p>
    <w:p w14:paraId="1444C052" w14:textId="57650BF9" w:rsidR="00185BEC" w:rsidRPr="004B053E" w:rsidRDefault="004B053E" w:rsidP="00185BEC">
      <w:pPr>
        <w:pStyle w:val="ListParagraph"/>
        <w:ind w:left="0"/>
        <w:rPr>
          <w:b/>
        </w:rPr>
      </w:pPr>
      <w:r w:rsidRPr="004B053E">
        <w:rPr>
          <w:b/>
        </w:rPr>
        <w:t>Water Project Accounting</w:t>
      </w:r>
    </w:p>
    <w:p w14:paraId="00876615" w14:textId="77777777" w:rsidR="004B053E" w:rsidRDefault="004B053E" w:rsidP="00185BEC">
      <w:pPr>
        <w:pStyle w:val="ListParagraph"/>
        <w:ind w:left="0"/>
        <w:rPr>
          <w:bCs/>
        </w:rPr>
      </w:pPr>
    </w:p>
    <w:p w14:paraId="466ED3EB" w14:textId="58541DFF" w:rsidR="004B053E" w:rsidRDefault="004B053E" w:rsidP="00185BEC">
      <w:pPr>
        <w:pStyle w:val="ListParagraph"/>
        <w:ind w:left="0"/>
        <w:rPr>
          <w:bCs/>
        </w:rPr>
      </w:pPr>
      <w:r>
        <w:rPr>
          <w:bCs/>
        </w:rPr>
        <w:t>In contrast to the theoretical nature of water project scoring, water project accounting is based on real project operations and flow data</w:t>
      </w:r>
      <w:r w:rsidR="001B1204">
        <w:rPr>
          <w:bCs/>
        </w:rPr>
        <w:t xml:space="preserve"> and is intended to provide a means of comparing actual operations to the assumed project descriptions and results of score analyses.</w:t>
      </w:r>
      <w:r w:rsidR="001B1204">
        <w:rPr>
          <w:rStyle w:val="FootnoteReference"/>
          <w:bCs/>
        </w:rPr>
        <w:footnoteReference w:id="5"/>
      </w:r>
      <w:r w:rsidR="001B1204">
        <w:rPr>
          <w:bCs/>
        </w:rPr>
        <w:t xml:space="preserve">  </w:t>
      </w:r>
      <w:r w:rsidR="00DD1960">
        <w:rPr>
          <w:bCs/>
        </w:rPr>
        <w:t>A</w:t>
      </w:r>
      <w:r>
        <w:rPr>
          <w:bCs/>
        </w:rPr>
        <w:t>ccounting analyses typically include the following elements:</w:t>
      </w:r>
    </w:p>
    <w:p w14:paraId="2C92B6AC" w14:textId="77777777" w:rsidR="00185BEC" w:rsidRDefault="00185BEC" w:rsidP="00185BEC">
      <w:pPr>
        <w:pStyle w:val="ListParagraph"/>
        <w:ind w:left="0"/>
        <w:rPr>
          <w:bCs/>
        </w:rPr>
      </w:pPr>
    </w:p>
    <w:p w14:paraId="14C8CE92" w14:textId="2FFC118B" w:rsidR="004B053E" w:rsidRDefault="004B053E" w:rsidP="00185BEC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Calendar years starting 2007 (accounting most recently completed for 2022 and 2023)</w:t>
      </w:r>
    </w:p>
    <w:p w14:paraId="66EBC598" w14:textId="2C28EFAF" w:rsidR="004B053E" w:rsidRDefault="004B053E" w:rsidP="00185BEC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>Approved flow data for the USGS Platte River near Grand Island gage</w:t>
      </w:r>
      <w:r w:rsidR="00D12AA9">
        <w:rPr>
          <w:bCs/>
        </w:rPr>
        <w:t xml:space="preserve"> (06770500)</w:t>
      </w:r>
    </w:p>
    <w:p w14:paraId="1D5269F0" w14:textId="29F68975" w:rsidR="004B053E" w:rsidRDefault="00185BEC" w:rsidP="00185BEC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Target flows </w:t>
      </w:r>
      <w:r w:rsidR="00B13587">
        <w:rPr>
          <w:bCs/>
        </w:rPr>
        <w:t xml:space="preserve">are </w:t>
      </w:r>
      <w:r>
        <w:rPr>
          <w:bCs/>
        </w:rPr>
        <w:t xml:space="preserve">defined based on </w:t>
      </w:r>
      <w:r w:rsidR="004B053E">
        <w:rPr>
          <w:bCs/>
        </w:rPr>
        <w:t xml:space="preserve">the </w:t>
      </w:r>
      <w:hyperlink r:id="rId25" w:history="1">
        <w:r w:rsidR="000405F5">
          <w:rPr>
            <w:rStyle w:val="Hyperlink"/>
            <w:bCs/>
          </w:rPr>
          <w:t>real-time hydrologic condition</w:t>
        </w:r>
      </w:hyperlink>
    </w:p>
    <w:p w14:paraId="16CCDCD4" w14:textId="2A89061B" w:rsidR="004B053E" w:rsidRDefault="004B053E" w:rsidP="004B053E">
      <w:pPr>
        <w:pStyle w:val="ListParagraph"/>
        <w:numPr>
          <w:ilvl w:val="1"/>
          <w:numId w:val="9"/>
        </w:numPr>
        <w:rPr>
          <w:bCs/>
        </w:rPr>
      </w:pPr>
      <w:r>
        <w:rPr>
          <w:bCs/>
        </w:rPr>
        <w:t xml:space="preserve">Real-time hydrologic condition </w:t>
      </w:r>
      <w:proofErr w:type="gramStart"/>
      <w:r>
        <w:rPr>
          <w:bCs/>
        </w:rPr>
        <w:t xml:space="preserve">is </w:t>
      </w:r>
      <w:r w:rsidR="004D1718">
        <w:rPr>
          <w:bCs/>
        </w:rPr>
        <w:t>updated</w:t>
      </w:r>
      <w:proofErr w:type="gramEnd"/>
      <w:r w:rsidR="004D1718">
        <w:rPr>
          <w:bCs/>
        </w:rPr>
        <w:t xml:space="preserve"> </w:t>
      </w:r>
      <w:proofErr w:type="gramStart"/>
      <w:r w:rsidR="004D1718">
        <w:rPr>
          <w:bCs/>
        </w:rPr>
        <w:t>7</w:t>
      </w:r>
      <w:proofErr w:type="gramEnd"/>
      <w:r w:rsidR="004D1718">
        <w:rPr>
          <w:bCs/>
        </w:rPr>
        <w:t xml:space="preserve"> times</w:t>
      </w:r>
      <w:r>
        <w:rPr>
          <w:bCs/>
        </w:rPr>
        <w:t xml:space="preserve"> per year</w:t>
      </w:r>
      <w:r w:rsidR="00130944">
        <w:rPr>
          <w:bCs/>
        </w:rPr>
        <w:t xml:space="preserve"> by the EDO</w:t>
      </w:r>
    </w:p>
    <w:p w14:paraId="48DA9CBB" w14:textId="77777777" w:rsidR="004B053E" w:rsidRDefault="004B053E" w:rsidP="004B053E">
      <w:pPr>
        <w:pStyle w:val="ListParagraph"/>
        <w:numPr>
          <w:ilvl w:val="1"/>
          <w:numId w:val="9"/>
        </w:numPr>
        <w:rPr>
          <w:bCs/>
        </w:rPr>
      </w:pPr>
      <w:r>
        <w:rPr>
          <w:bCs/>
        </w:rPr>
        <w:t>L</w:t>
      </w:r>
      <w:r w:rsidR="004D1718">
        <w:rPr>
          <w:bCs/>
        </w:rPr>
        <w:t>agging indicator developed by USGS (</w:t>
      </w:r>
      <w:hyperlink r:id="rId26" w:history="1">
        <w:r>
          <w:rPr>
            <w:rStyle w:val="Hyperlink"/>
            <w:bCs/>
          </w:rPr>
          <w:t>Anderson and Rodney 2006</w:t>
        </w:r>
      </w:hyperlink>
      <w:r w:rsidR="004D1718">
        <w:rPr>
          <w:bCs/>
        </w:rPr>
        <w:t xml:space="preserve">) based on regression analysis.  </w:t>
      </w:r>
    </w:p>
    <w:p w14:paraId="1376B6C2" w14:textId="55C2EF11" w:rsidR="00185BEC" w:rsidRDefault="004D1718" w:rsidP="004B053E">
      <w:pPr>
        <w:pStyle w:val="ListParagraph"/>
        <w:numPr>
          <w:ilvl w:val="1"/>
          <w:numId w:val="9"/>
        </w:numPr>
        <w:rPr>
          <w:bCs/>
        </w:rPr>
      </w:pPr>
      <w:r>
        <w:rPr>
          <w:bCs/>
        </w:rPr>
        <w:t>Various combination</w:t>
      </w:r>
      <w:r w:rsidR="00130944">
        <w:rPr>
          <w:bCs/>
        </w:rPr>
        <w:t>s</w:t>
      </w:r>
      <w:r>
        <w:rPr>
          <w:bCs/>
        </w:rPr>
        <w:t xml:space="preserve"> of 7 </w:t>
      </w:r>
      <w:r w:rsidR="00130944">
        <w:rPr>
          <w:bCs/>
        </w:rPr>
        <w:t xml:space="preserve">parameters factor into the calculation of a hydrologic condition index, which in turn determines whether the real-time hydrologic </w:t>
      </w:r>
      <w:r w:rsidR="00130944">
        <w:rPr>
          <w:bCs/>
        </w:rPr>
        <w:lastRenderedPageBreak/>
        <w:t>condition is wet, normal, or dry</w:t>
      </w:r>
      <w:r>
        <w:rPr>
          <w:bCs/>
        </w:rPr>
        <w:t xml:space="preserve">:  </w:t>
      </w:r>
      <w:r w:rsidR="004B053E">
        <w:rPr>
          <w:bCs/>
        </w:rPr>
        <w:t>(1) previous month’s average flow at Grand Island; (2) previous month’s average flow at Julesburg; (3) end-</w:t>
      </w:r>
      <w:r w:rsidR="000405F5">
        <w:rPr>
          <w:bCs/>
        </w:rPr>
        <w:t xml:space="preserve">of-month (EOM) storage in Lake McConaughy; (4) EOM storage at 7 North Platte Basin reservoirs in Wyoming; (5) EOM storage at 3 Upper South Platte reservoirs in Colorado; (6) previous month’s Palmer Drought Severity Index (PDSI); and (7) April 1 snowpack at 7 SNOTEL sites in Wyoming </w:t>
      </w:r>
    </w:p>
    <w:p w14:paraId="65B87C15" w14:textId="10BDA2D6" w:rsidR="00185BEC" w:rsidRDefault="00185BEC" w:rsidP="00185BEC">
      <w:pPr>
        <w:pStyle w:val="ListParagraph"/>
        <w:numPr>
          <w:ilvl w:val="0"/>
          <w:numId w:val="9"/>
        </w:numPr>
        <w:rPr>
          <w:bCs/>
        </w:rPr>
      </w:pPr>
      <w:r>
        <w:rPr>
          <w:bCs/>
        </w:rPr>
        <w:t xml:space="preserve">Deficits </w:t>
      </w:r>
      <w:proofErr w:type="gramStart"/>
      <w:r w:rsidR="00E04630">
        <w:rPr>
          <w:bCs/>
        </w:rPr>
        <w:t xml:space="preserve">are </w:t>
      </w:r>
      <w:r>
        <w:rPr>
          <w:bCs/>
        </w:rPr>
        <w:t>calculated</w:t>
      </w:r>
      <w:proofErr w:type="gramEnd"/>
      <w:r>
        <w:rPr>
          <w:bCs/>
        </w:rPr>
        <w:t xml:space="preserve"> from USFWS target flow</w:t>
      </w:r>
      <w:r w:rsidR="00E20882">
        <w:rPr>
          <w:bCs/>
        </w:rPr>
        <w:t>s</w:t>
      </w:r>
      <w:r>
        <w:rPr>
          <w:bCs/>
        </w:rPr>
        <w:t xml:space="preserve"> and USGS Grand Island flow</w:t>
      </w:r>
      <w:r w:rsidR="00E20882">
        <w:rPr>
          <w:bCs/>
        </w:rPr>
        <w:t>s</w:t>
      </w:r>
      <w:r>
        <w:rPr>
          <w:bCs/>
        </w:rPr>
        <w:t xml:space="preserve"> </w:t>
      </w:r>
    </w:p>
    <w:p w14:paraId="454F8302" w14:textId="77777777" w:rsidR="000F79B6" w:rsidRDefault="000F79B6" w:rsidP="000F79B6">
      <w:pPr>
        <w:rPr>
          <w:bCs/>
        </w:rPr>
      </w:pPr>
    </w:p>
    <w:p w14:paraId="601194BF" w14:textId="4488ECCA" w:rsidR="00087C6A" w:rsidRDefault="003D42FC" w:rsidP="00E20882">
      <w:pPr>
        <w:rPr>
          <w:bCs/>
        </w:rPr>
      </w:pPr>
      <w:r>
        <w:rPr>
          <w:bCs/>
        </w:rPr>
        <w:t xml:space="preserve">To operate the Program’s groundwater recharge projects, excess flows must be declared available by the Nebraska Department of Natural Resources (NeDNR) based on a determination that USFWS target flows are exceeded at Grand Island and that permitted Platte River instream flow </w:t>
      </w:r>
      <w:r w:rsidR="00E50CC5">
        <w:rPr>
          <w:bCs/>
        </w:rPr>
        <w:t xml:space="preserve">water </w:t>
      </w:r>
      <w:r>
        <w:rPr>
          <w:bCs/>
        </w:rPr>
        <w:t>rights held by NGPC or CPNRD</w:t>
      </w:r>
      <w:r w:rsidR="00E35721">
        <w:rPr>
          <w:bCs/>
        </w:rPr>
        <w:t xml:space="preserve"> </w:t>
      </w:r>
      <w:r>
        <w:rPr>
          <w:bCs/>
        </w:rPr>
        <w:t>are satisfied at Overton, Odessa, Grand Island, Duncan, North Bend, and Louisville.</w:t>
      </w:r>
      <w:r w:rsidR="009371B9">
        <w:rPr>
          <w:rStyle w:val="FootnoteReference"/>
          <w:bCs/>
        </w:rPr>
        <w:footnoteReference w:id="6"/>
      </w:r>
      <w:r>
        <w:rPr>
          <w:bCs/>
        </w:rPr>
        <w:t xml:space="preserve">  </w:t>
      </w:r>
    </w:p>
    <w:p w14:paraId="77AEAEE6" w14:textId="77777777" w:rsidR="00087C6A" w:rsidRDefault="00087C6A" w:rsidP="00E20882">
      <w:pPr>
        <w:rPr>
          <w:bCs/>
        </w:rPr>
      </w:pPr>
    </w:p>
    <w:p w14:paraId="4FDCC2AA" w14:textId="7FF5D431" w:rsidR="00573F56" w:rsidRDefault="00185BEC" w:rsidP="00E20882">
      <w:pPr>
        <w:rPr>
          <w:bCs/>
        </w:rPr>
      </w:pPr>
      <w:r w:rsidRPr="000F79B6">
        <w:rPr>
          <w:bCs/>
        </w:rPr>
        <w:t>Recharge</w:t>
      </w:r>
      <w:r w:rsidR="00E20882" w:rsidRPr="000F79B6">
        <w:rPr>
          <w:bCs/>
        </w:rPr>
        <w:t xml:space="preserve"> (seepage)</w:t>
      </w:r>
      <w:r w:rsidR="003D42FC">
        <w:rPr>
          <w:bCs/>
        </w:rPr>
        <w:t xml:space="preserve"> of diverted excess flows</w:t>
      </w:r>
      <w:r w:rsidRPr="000F79B6">
        <w:rPr>
          <w:bCs/>
        </w:rPr>
        <w:t xml:space="preserve"> and recapture pumping </w:t>
      </w:r>
      <w:proofErr w:type="gramStart"/>
      <w:r w:rsidR="00E20882" w:rsidRPr="000F79B6">
        <w:rPr>
          <w:bCs/>
        </w:rPr>
        <w:t xml:space="preserve">are </w:t>
      </w:r>
      <w:r w:rsidRPr="000F79B6">
        <w:rPr>
          <w:bCs/>
        </w:rPr>
        <w:t>calculated</w:t>
      </w:r>
      <w:proofErr w:type="gramEnd"/>
      <w:r w:rsidRPr="000F79B6">
        <w:rPr>
          <w:bCs/>
        </w:rPr>
        <w:t xml:space="preserve"> </w:t>
      </w:r>
      <w:proofErr w:type="gramStart"/>
      <w:r w:rsidRPr="000F79B6">
        <w:rPr>
          <w:bCs/>
        </w:rPr>
        <w:t>on a daily basis</w:t>
      </w:r>
      <w:proofErr w:type="gramEnd"/>
      <w:r w:rsidR="00E20882" w:rsidRPr="000F79B6">
        <w:rPr>
          <w:bCs/>
        </w:rPr>
        <w:t xml:space="preserve"> </w:t>
      </w:r>
      <w:r w:rsidR="00087C6A">
        <w:rPr>
          <w:bCs/>
        </w:rPr>
        <w:t xml:space="preserve">using </w:t>
      </w:r>
      <w:r w:rsidR="00E20882" w:rsidRPr="000F79B6">
        <w:rPr>
          <w:bCs/>
        </w:rPr>
        <w:t>data provided by the operating district</w:t>
      </w:r>
      <w:r w:rsidRPr="000F79B6">
        <w:rPr>
          <w:bCs/>
        </w:rPr>
        <w:t>,</w:t>
      </w:r>
      <w:r w:rsidR="006E0912">
        <w:rPr>
          <w:rStyle w:val="FootnoteReference"/>
          <w:bCs/>
        </w:rPr>
        <w:footnoteReference w:id="7"/>
      </w:r>
      <w:r w:rsidRPr="000F79B6">
        <w:rPr>
          <w:bCs/>
        </w:rPr>
        <w:t xml:space="preserve"> then </w:t>
      </w:r>
      <w:r w:rsidR="00E20882" w:rsidRPr="000F79B6">
        <w:rPr>
          <w:bCs/>
        </w:rPr>
        <w:t>summed</w:t>
      </w:r>
      <w:r w:rsidRPr="000F79B6">
        <w:rPr>
          <w:bCs/>
        </w:rPr>
        <w:t xml:space="preserve"> to monthly to process using Unit Response Functions</w:t>
      </w:r>
      <w:r w:rsidR="00E20882" w:rsidRPr="000F79B6">
        <w:rPr>
          <w:bCs/>
        </w:rPr>
        <w:t xml:space="preserve"> (URFs)</w:t>
      </w:r>
      <w:r w:rsidRPr="000F79B6">
        <w:rPr>
          <w:bCs/>
        </w:rPr>
        <w:t xml:space="preserve"> to calculate monthly accretions/depletions</w:t>
      </w:r>
      <w:r w:rsidR="00A73375">
        <w:rPr>
          <w:bCs/>
        </w:rPr>
        <w:t xml:space="preserve"> at the river</w:t>
      </w:r>
      <w:proofErr w:type="gramStart"/>
      <w:r w:rsidR="00E20882" w:rsidRPr="000F79B6">
        <w:rPr>
          <w:bCs/>
        </w:rPr>
        <w:t xml:space="preserve">.  </w:t>
      </w:r>
      <w:proofErr w:type="gramEnd"/>
      <w:r w:rsidR="009320C4">
        <w:rPr>
          <w:bCs/>
        </w:rPr>
        <w:t xml:space="preserve">The </w:t>
      </w:r>
      <w:r w:rsidR="00E20882" w:rsidRPr="000F79B6">
        <w:rPr>
          <w:bCs/>
        </w:rPr>
        <w:t xml:space="preserve">URFs used for this purpose are based on or informed by groundwater models that </w:t>
      </w:r>
      <w:proofErr w:type="gramStart"/>
      <w:r w:rsidR="00E20882" w:rsidRPr="000F79B6">
        <w:rPr>
          <w:bCs/>
        </w:rPr>
        <w:t xml:space="preserve">were </w:t>
      </w:r>
      <w:r w:rsidR="009320C4">
        <w:rPr>
          <w:bCs/>
        </w:rPr>
        <w:t>developed</w:t>
      </w:r>
      <w:proofErr w:type="gramEnd"/>
      <w:r w:rsidR="00E20882" w:rsidRPr="000F79B6">
        <w:rPr>
          <w:bCs/>
        </w:rPr>
        <w:t xml:space="preserve"> </w:t>
      </w:r>
      <w:r w:rsidR="00A73375">
        <w:rPr>
          <w:bCs/>
        </w:rPr>
        <w:t xml:space="preserve">and used </w:t>
      </w:r>
      <w:r w:rsidR="00E20882" w:rsidRPr="000F79B6">
        <w:rPr>
          <w:bCs/>
        </w:rPr>
        <w:t>for project scoring</w:t>
      </w:r>
      <w:proofErr w:type="gramStart"/>
      <w:r w:rsidR="00E20882" w:rsidRPr="000F79B6">
        <w:rPr>
          <w:bCs/>
        </w:rPr>
        <w:t>.</w:t>
      </w:r>
      <w:r w:rsidR="000F5ECD" w:rsidRPr="000F79B6">
        <w:rPr>
          <w:bCs/>
        </w:rPr>
        <w:t xml:space="preserve">  </w:t>
      </w:r>
      <w:proofErr w:type="gramEnd"/>
      <w:r w:rsidR="000F5ECD" w:rsidRPr="000F79B6">
        <w:rPr>
          <w:bCs/>
        </w:rPr>
        <w:t xml:space="preserve">Loss factors from the WMC Loss Model </w:t>
      </w:r>
      <w:proofErr w:type="gramStart"/>
      <w:r w:rsidR="000F5ECD" w:rsidRPr="000F79B6">
        <w:rPr>
          <w:bCs/>
        </w:rPr>
        <w:t>are still used</w:t>
      </w:r>
      <w:proofErr w:type="gramEnd"/>
      <w:r w:rsidR="00F35579">
        <w:rPr>
          <w:bCs/>
        </w:rPr>
        <w:t xml:space="preserve"> in the accounting</w:t>
      </w:r>
      <w:r w:rsidR="000F5ECD" w:rsidRPr="000F79B6">
        <w:rPr>
          <w:bCs/>
        </w:rPr>
        <w:t xml:space="preserve"> to route accretions from recharge and recapture to Grand Island.</w:t>
      </w:r>
      <w:r w:rsidRPr="000F79B6">
        <w:rPr>
          <w:bCs/>
        </w:rPr>
        <w:t xml:space="preserve"> </w:t>
      </w:r>
    </w:p>
    <w:p w14:paraId="05896679" w14:textId="77777777" w:rsidR="003D42FC" w:rsidRDefault="003D42FC" w:rsidP="00E20882">
      <w:pPr>
        <w:rPr>
          <w:bCs/>
        </w:rPr>
      </w:pPr>
    </w:p>
    <w:p w14:paraId="48A662FB" w14:textId="77777777" w:rsidR="009B3BCE" w:rsidRDefault="00E20882" w:rsidP="00E20882">
      <w:pPr>
        <w:rPr>
          <w:bCs/>
        </w:rPr>
      </w:pPr>
      <w:r>
        <w:rPr>
          <w:bCs/>
        </w:rPr>
        <w:t xml:space="preserve">For accounting purposes, all sources of water contributing to the Lake McConaughy EA (there are currently 7) </w:t>
      </w:r>
      <w:proofErr w:type="gramStart"/>
      <w:r>
        <w:rPr>
          <w:bCs/>
        </w:rPr>
        <w:t>are treated</w:t>
      </w:r>
      <w:proofErr w:type="gramEnd"/>
      <w:r>
        <w:rPr>
          <w:bCs/>
        </w:rPr>
        <w:t xml:space="preserve"> as an aggregate supply and not evaluated individually</w:t>
      </w:r>
      <w:r w:rsidR="00C93D63">
        <w:rPr>
          <w:bCs/>
        </w:rPr>
        <w:t xml:space="preserve">, i.e., once individual water sources </w:t>
      </w:r>
      <w:proofErr w:type="gramStart"/>
      <w:r w:rsidR="00C93D63">
        <w:rPr>
          <w:bCs/>
        </w:rPr>
        <w:t>are credited</w:t>
      </w:r>
      <w:proofErr w:type="gramEnd"/>
      <w:r w:rsidR="00C93D63">
        <w:rPr>
          <w:bCs/>
        </w:rPr>
        <w:t xml:space="preserve"> to the EA any unique identity is lost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 xml:space="preserve">Water released from the Lake McConaughy EA is tracked through the system to Grand Island using Platte Water Accounting Program (PWAP) </w:t>
      </w:r>
      <w:hyperlink r:id="rId27" w:history="1">
        <w:r w:rsidR="00E04630">
          <w:rPr>
            <w:rStyle w:val="Hyperlink"/>
            <w:bCs/>
          </w:rPr>
          <w:t>daily reports</w:t>
        </w:r>
      </w:hyperlink>
      <w:r>
        <w:rPr>
          <w:bCs/>
        </w:rPr>
        <w:t xml:space="preserve"> from the NeDNR</w:t>
      </w:r>
      <w:r w:rsidR="00E04630">
        <w:rPr>
          <w:bCs/>
        </w:rPr>
        <w:t>.</w:t>
      </w:r>
      <w:r w:rsidR="009B3BCE">
        <w:rPr>
          <w:bCs/>
        </w:rPr>
        <w:t xml:space="preserve">  This is the only available source of EA tracking</w:t>
      </w:r>
      <w:proofErr w:type="gramStart"/>
      <w:r w:rsidR="009B3BCE">
        <w:rPr>
          <w:bCs/>
        </w:rPr>
        <w:t>.</w:t>
      </w:r>
      <w:r w:rsidR="00F45564">
        <w:rPr>
          <w:bCs/>
        </w:rPr>
        <w:t xml:space="preserve">  </w:t>
      </w:r>
      <w:proofErr w:type="gramEnd"/>
    </w:p>
    <w:p w14:paraId="7A0119BA" w14:textId="77777777" w:rsidR="009B3BCE" w:rsidRDefault="009B3BCE" w:rsidP="00E20882">
      <w:pPr>
        <w:rPr>
          <w:bCs/>
        </w:rPr>
      </w:pPr>
    </w:p>
    <w:p w14:paraId="10AD4BA5" w14:textId="5F36031C" w:rsidR="00E20882" w:rsidRPr="00E20882" w:rsidRDefault="00F45564" w:rsidP="00E20882">
      <w:pPr>
        <w:rPr>
          <w:bCs/>
        </w:rPr>
      </w:pPr>
      <w:r>
        <w:rPr>
          <w:bCs/>
        </w:rPr>
        <w:t xml:space="preserve">As noted previously, score analyses for WAP projects contributing to the Lake McConaughy EA are based solely on the premise of making </w:t>
      </w:r>
      <w:r w:rsidR="00135437">
        <w:rPr>
          <w:bCs/>
        </w:rPr>
        <w:t xml:space="preserve">EA </w:t>
      </w:r>
      <w:r>
        <w:rPr>
          <w:bCs/>
        </w:rPr>
        <w:t>release</w:t>
      </w:r>
      <w:r w:rsidR="00135437">
        <w:rPr>
          <w:bCs/>
        </w:rPr>
        <w:t xml:space="preserve">s </w:t>
      </w:r>
      <w:r>
        <w:rPr>
          <w:bCs/>
        </w:rPr>
        <w:t>to reduce deficits, typically starting in March of a given year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>In the accounting analyses, deficit reductions resulting from EA releases are typically incidental to the scientific or habitat-related purpose of the release.</w:t>
      </w:r>
      <w:r w:rsidR="00B21651">
        <w:rPr>
          <w:rStyle w:val="FootnoteReference"/>
          <w:bCs/>
        </w:rPr>
        <w:footnoteReference w:id="8"/>
      </w:r>
      <w:r w:rsidR="00802352">
        <w:rPr>
          <w:bCs/>
        </w:rPr>
        <w:t xml:space="preserve">  Recent </w:t>
      </w:r>
      <w:r w:rsidR="00440160">
        <w:rPr>
          <w:bCs/>
        </w:rPr>
        <w:t>EA releases for germination suppression illustrate this concept, in particular the degree to which deficit reductions from EA releases are affected by the real-time hydrologic condition and</w:t>
      </w:r>
      <w:r w:rsidR="00A21E60">
        <w:rPr>
          <w:bCs/>
        </w:rPr>
        <w:t xml:space="preserve"> resulting</w:t>
      </w:r>
      <w:r w:rsidR="00440160">
        <w:rPr>
          <w:bCs/>
        </w:rPr>
        <w:t xml:space="preserve"> USFWS target flows.</w:t>
      </w:r>
    </w:p>
    <w:p w14:paraId="4621A85D" w14:textId="77777777" w:rsidR="00185BEC" w:rsidRDefault="00185BEC" w:rsidP="002D03E0">
      <w:pPr>
        <w:pStyle w:val="ListParagraph"/>
        <w:ind w:left="0"/>
        <w:rPr>
          <w:bCs/>
        </w:rPr>
      </w:pPr>
    </w:p>
    <w:p w14:paraId="6AE46BCD" w14:textId="3851F5F6" w:rsidR="00741792" w:rsidRDefault="009B0C13" w:rsidP="002D03E0">
      <w:pPr>
        <w:pStyle w:val="ListParagraph"/>
        <w:ind w:left="0"/>
        <w:rPr>
          <w:bCs/>
        </w:rPr>
      </w:pPr>
      <w:r>
        <w:rPr>
          <w:bCs/>
        </w:rPr>
        <w:lastRenderedPageBreak/>
        <w:t>The real-time hydrologic condition for June is determined based on a combination of average and end-of-month factors for May</w:t>
      </w:r>
      <w:proofErr w:type="gramStart"/>
      <w:r>
        <w:rPr>
          <w:bCs/>
        </w:rPr>
        <w:t xml:space="preserve">.  </w:t>
      </w:r>
      <w:proofErr w:type="gramEnd"/>
      <w:r>
        <w:rPr>
          <w:bCs/>
        </w:rPr>
        <w:t xml:space="preserve">In both 2022 and 2023 the real-time hydrologic condition for June was dry, resulting in USFWS target flows of </w:t>
      </w:r>
      <w:proofErr w:type="gramStart"/>
      <w:r>
        <w:rPr>
          <w:bCs/>
        </w:rPr>
        <w:t>800</w:t>
      </w:r>
      <w:proofErr w:type="gramEnd"/>
      <w:r>
        <w:rPr>
          <w:bCs/>
        </w:rPr>
        <w:t xml:space="preserve"> cfs for the entire month</w:t>
      </w:r>
      <w:proofErr w:type="gramStart"/>
      <w:r>
        <w:rPr>
          <w:bCs/>
        </w:rPr>
        <w:t>.</w:t>
      </w:r>
      <w:r w:rsidR="00212A2A">
        <w:rPr>
          <w:bCs/>
        </w:rPr>
        <w:t xml:space="preserve">  </w:t>
      </w:r>
      <w:proofErr w:type="gramEnd"/>
      <w:r w:rsidR="00212A2A">
        <w:rPr>
          <w:bCs/>
        </w:rPr>
        <w:t>However, the objective of the germination suppression release is to achieve 1,500 cfs at Grand Island from June 1-30, so much of the EA water that reache</w:t>
      </w:r>
      <w:r w:rsidR="00160122">
        <w:rPr>
          <w:bCs/>
        </w:rPr>
        <w:t>d</w:t>
      </w:r>
      <w:r w:rsidR="00212A2A">
        <w:rPr>
          <w:bCs/>
        </w:rPr>
        <w:t xml:space="preserve"> Grand Island</w:t>
      </w:r>
      <w:r w:rsidR="00160122">
        <w:rPr>
          <w:bCs/>
        </w:rPr>
        <w:t xml:space="preserve"> in those years</w:t>
      </w:r>
      <w:r w:rsidR="00212A2A">
        <w:rPr>
          <w:bCs/>
        </w:rPr>
        <w:t xml:space="preserve"> was above the </w:t>
      </w:r>
      <w:proofErr w:type="gramStart"/>
      <w:r w:rsidR="00212A2A">
        <w:rPr>
          <w:bCs/>
        </w:rPr>
        <w:t>800</w:t>
      </w:r>
      <w:proofErr w:type="gramEnd"/>
      <w:r w:rsidR="00212A2A">
        <w:rPr>
          <w:bCs/>
        </w:rPr>
        <w:t xml:space="preserve"> cfs target flow</w:t>
      </w:r>
      <w:proofErr w:type="gramStart"/>
      <w:r w:rsidR="00212A2A">
        <w:rPr>
          <w:bCs/>
        </w:rPr>
        <w:t>.</w:t>
      </w:r>
      <w:r w:rsidR="00AC046A">
        <w:rPr>
          <w:bCs/>
        </w:rPr>
        <w:t xml:space="preserve">  </w:t>
      </w:r>
      <w:proofErr w:type="gramEnd"/>
      <w:r w:rsidR="001D62E2" w:rsidRPr="001D62E2">
        <w:rPr>
          <w:b/>
        </w:rPr>
        <w:t>Figure 1</w:t>
      </w:r>
      <w:r w:rsidR="001D62E2">
        <w:rPr>
          <w:bCs/>
        </w:rPr>
        <w:t xml:space="preserve"> and </w:t>
      </w:r>
      <w:r w:rsidR="001D62E2" w:rsidRPr="001D62E2">
        <w:rPr>
          <w:b/>
        </w:rPr>
        <w:t>Figure 2</w:t>
      </w:r>
      <w:r w:rsidR="00AC046A">
        <w:rPr>
          <w:bCs/>
        </w:rPr>
        <w:t xml:space="preserve"> illustrate the germination suppression EA releases for 2022 and 2023, respectively</w:t>
      </w:r>
      <w:proofErr w:type="gramStart"/>
      <w:r w:rsidR="00AC046A">
        <w:rPr>
          <w:bCs/>
        </w:rPr>
        <w:t xml:space="preserve">.  </w:t>
      </w:r>
      <w:proofErr w:type="gramEnd"/>
      <w:r w:rsidR="00AC046A">
        <w:rPr>
          <w:bCs/>
        </w:rPr>
        <w:t>In both years, only the EA water (purple shaded area) appearing in the Grand Island gage below the</w:t>
      </w:r>
      <w:r w:rsidR="00357517">
        <w:rPr>
          <w:bCs/>
        </w:rPr>
        <w:t xml:space="preserve"> USFWS target flow</w:t>
      </w:r>
      <w:r w:rsidR="00AC046A">
        <w:rPr>
          <w:bCs/>
        </w:rPr>
        <w:t xml:space="preserve"> </w:t>
      </w:r>
      <w:r w:rsidR="00357517">
        <w:rPr>
          <w:bCs/>
        </w:rPr>
        <w:t>(</w:t>
      </w:r>
      <w:r w:rsidR="00AC046A">
        <w:rPr>
          <w:bCs/>
        </w:rPr>
        <w:t>red dashed line</w:t>
      </w:r>
      <w:r w:rsidR="00357517">
        <w:rPr>
          <w:bCs/>
        </w:rPr>
        <w:t>)</w:t>
      </w:r>
      <w:r w:rsidR="00AC046A">
        <w:rPr>
          <w:bCs/>
        </w:rPr>
        <w:t xml:space="preserve"> count</w:t>
      </w:r>
      <w:r w:rsidR="00CE2B8A">
        <w:rPr>
          <w:bCs/>
        </w:rPr>
        <w:t>ed</w:t>
      </w:r>
      <w:r w:rsidR="00AC046A">
        <w:rPr>
          <w:bCs/>
        </w:rPr>
        <w:t xml:space="preserve"> as deficit reduction</w:t>
      </w:r>
      <w:proofErr w:type="gramStart"/>
      <w:r w:rsidR="00AC046A">
        <w:rPr>
          <w:bCs/>
        </w:rPr>
        <w:t xml:space="preserve">.  </w:t>
      </w:r>
      <w:proofErr w:type="gramEnd"/>
      <w:r w:rsidR="00AC046A">
        <w:rPr>
          <w:bCs/>
        </w:rPr>
        <w:t xml:space="preserve">During the 2022 release, of 61,500 AF of EA water reaching Grand Island, only about 19,100 AF (31%) </w:t>
      </w:r>
      <w:proofErr w:type="gramStart"/>
      <w:r w:rsidR="00AC046A">
        <w:rPr>
          <w:bCs/>
        </w:rPr>
        <w:t>was credited</w:t>
      </w:r>
      <w:proofErr w:type="gramEnd"/>
      <w:r w:rsidR="00AC046A">
        <w:rPr>
          <w:bCs/>
        </w:rPr>
        <w:t xml:space="preserve"> as deficit reduction</w:t>
      </w:r>
      <w:proofErr w:type="gramStart"/>
      <w:r w:rsidR="00AC046A">
        <w:rPr>
          <w:bCs/>
        </w:rPr>
        <w:t xml:space="preserve">.  </w:t>
      </w:r>
      <w:proofErr w:type="gramEnd"/>
      <w:r w:rsidR="00AC046A">
        <w:rPr>
          <w:bCs/>
        </w:rPr>
        <w:t>The 2023 release was an even more extreme scenario, with 40,300 AF reaching Grand Island and only 700 AF (1.7%) providing actual reductions to USFWS target flow deficits.</w:t>
      </w:r>
    </w:p>
    <w:p w14:paraId="2F2FCC90" w14:textId="77777777" w:rsidR="00F4705A" w:rsidRDefault="00F4705A" w:rsidP="002D03E0">
      <w:pPr>
        <w:pStyle w:val="ListParagraph"/>
        <w:ind w:left="0"/>
        <w:rPr>
          <w:bCs/>
        </w:rPr>
      </w:pPr>
    </w:p>
    <w:p w14:paraId="1AAA6742" w14:textId="518FDA24" w:rsidR="00F4705A" w:rsidRDefault="005E71F9" w:rsidP="002D03E0">
      <w:pPr>
        <w:pStyle w:val="ListParagraph"/>
        <w:ind w:left="0"/>
        <w:rPr>
          <w:bCs/>
        </w:rPr>
      </w:pPr>
      <w:r>
        <w:rPr>
          <w:bCs/>
          <w:noProof/>
        </w:rPr>
        <w:drawing>
          <wp:inline distT="0" distB="0" distL="0" distR="0" wp14:anchorId="1E17F40B" wp14:editId="78B1D745">
            <wp:extent cx="4126523" cy="3404394"/>
            <wp:effectExtent l="0" t="0" r="7620" b="5715"/>
            <wp:docPr id="9434824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080" cy="35013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71F402" w14:textId="53AE482E" w:rsidR="00185BEC" w:rsidRPr="001D62E2" w:rsidRDefault="00AC046A" w:rsidP="002D03E0">
      <w:pPr>
        <w:pStyle w:val="ListParagraph"/>
        <w:ind w:left="0"/>
        <w:rPr>
          <w:b/>
        </w:rPr>
      </w:pPr>
      <w:r w:rsidRPr="001D62E2">
        <w:rPr>
          <w:b/>
        </w:rPr>
        <w:t>Figure 1</w:t>
      </w:r>
      <w:proofErr w:type="gramStart"/>
      <w:r w:rsidRPr="001D62E2">
        <w:rPr>
          <w:b/>
        </w:rPr>
        <w:t xml:space="preserve">.  </w:t>
      </w:r>
      <w:proofErr w:type="gramEnd"/>
      <w:r w:rsidRPr="001D62E2">
        <w:rPr>
          <w:b/>
        </w:rPr>
        <w:t xml:space="preserve">2022 EA </w:t>
      </w:r>
      <w:r w:rsidR="00573F56" w:rsidRPr="001D62E2">
        <w:rPr>
          <w:b/>
        </w:rPr>
        <w:t>r</w:t>
      </w:r>
      <w:r w:rsidRPr="001D62E2">
        <w:rPr>
          <w:b/>
        </w:rPr>
        <w:t xml:space="preserve">elease for </w:t>
      </w:r>
      <w:r w:rsidR="00573F56" w:rsidRPr="001D62E2">
        <w:rPr>
          <w:b/>
        </w:rPr>
        <w:t>g</w:t>
      </w:r>
      <w:r w:rsidRPr="001D62E2">
        <w:rPr>
          <w:b/>
        </w:rPr>
        <w:t xml:space="preserve">ermination </w:t>
      </w:r>
      <w:r w:rsidR="00573F56" w:rsidRPr="001D62E2">
        <w:rPr>
          <w:b/>
        </w:rPr>
        <w:t>s</w:t>
      </w:r>
      <w:r w:rsidRPr="001D62E2">
        <w:rPr>
          <w:b/>
        </w:rPr>
        <w:t>uppression</w:t>
      </w:r>
    </w:p>
    <w:p w14:paraId="03ADDA0A" w14:textId="77777777" w:rsidR="00C22D9D" w:rsidRDefault="00C22D9D" w:rsidP="002D03E0">
      <w:pPr>
        <w:pStyle w:val="ListParagraph"/>
        <w:ind w:left="0"/>
        <w:rPr>
          <w:bCs/>
        </w:rPr>
      </w:pPr>
    </w:p>
    <w:p w14:paraId="2ACC58FE" w14:textId="578EADA9" w:rsidR="005E71F9" w:rsidRDefault="005E71F9" w:rsidP="002D03E0">
      <w:pPr>
        <w:pStyle w:val="ListParagraph"/>
        <w:ind w:left="0"/>
        <w:rPr>
          <w:bCs/>
        </w:rPr>
      </w:pPr>
      <w:r>
        <w:rPr>
          <w:bCs/>
          <w:noProof/>
        </w:rPr>
        <w:lastRenderedPageBreak/>
        <w:drawing>
          <wp:inline distT="0" distB="0" distL="0" distR="0" wp14:anchorId="390D267A" wp14:editId="08B70D63">
            <wp:extent cx="4114177" cy="3550920"/>
            <wp:effectExtent l="0" t="0" r="635" b="0"/>
            <wp:docPr id="124588995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630" cy="36557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89FC4FB" w14:textId="032275D6" w:rsidR="00185BEC" w:rsidRPr="009A77AF" w:rsidRDefault="00AC046A" w:rsidP="002D03E0">
      <w:pPr>
        <w:pStyle w:val="ListParagraph"/>
        <w:ind w:left="0"/>
        <w:rPr>
          <w:b/>
        </w:rPr>
      </w:pPr>
      <w:r w:rsidRPr="009A77AF">
        <w:rPr>
          <w:b/>
        </w:rPr>
        <w:t>Figure 2</w:t>
      </w:r>
      <w:proofErr w:type="gramStart"/>
      <w:r w:rsidRPr="009A77AF">
        <w:rPr>
          <w:b/>
        </w:rPr>
        <w:t xml:space="preserve">.  </w:t>
      </w:r>
      <w:proofErr w:type="gramEnd"/>
      <w:r w:rsidRPr="009A77AF">
        <w:rPr>
          <w:b/>
        </w:rPr>
        <w:t xml:space="preserve">2023 EA </w:t>
      </w:r>
      <w:r w:rsidR="00573F56" w:rsidRPr="009A77AF">
        <w:rPr>
          <w:b/>
        </w:rPr>
        <w:t>r</w:t>
      </w:r>
      <w:r w:rsidRPr="009A77AF">
        <w:rPr>
          <w:b/>
        </w:rPr>
        <w:t xml:space="preserve">elease for </w:t>
      </w:r>
      <w:r w:rsidR="00573F56" w:rsidRPr="009A77AF">
        <w:rPr>
          <w:b/>
        </w:rPr>
        <w:t>g</w:t>
      </w:r>
      <w:r w:rsidRPr="009A77AF">
        <w:rPr>
          <w:b/>
        </w:rPr>
        <w:t xml:space="preserve">ermination </w:t>
      </w:r>
      <w:r w:rsidR="00573F56" w:rsidRPr="009A77AF">
        <w:rPr>
          <w:b/>
        </w:rPr>
        <w:t>s</w:t>
      </w:r>
      <w:r w:rsidRPr="009A77AF">
        <w:rPr>
          <w:b/>
        </w:rPr>
        <w:t>uppression</w:t>
      </w:r>
    </w:p>
    <w:p w14:paraId="0129F034" w14:textId="77777777" w:rsidR="005E71F9" w:rsidRDefault="005E71F9" w:rsidP="002D03E0">
      <w:pPr>
        <w:pStyle w:val="ListParagraph"/>
        <w:ind w:left="0"/>
        <w:rPr>
          <w:bCs/>
        </w:rPr>
      </w:pPr>
    </w:p>
    <w:p w14:paraId="4CAB3238" w14:textId="6B5E1241" w:rsidR="00AC046A" w:rsidRDefault="008719F6" w:rsidP="002D03E0">
      <w:pPr>
        <w:pStyle w:val="ListParagraph"/>
        <w:ind w:left="0"/>
        <w:rPr>
          <w:bCs/>
        </w:rPr>
      </w:pPr>
      <w:r>
        <w:rPr>
          <w:bCs/>
        </w:rPr>
        <w:t xml:space="preserve">As shown in </w:t>
      </w:r>
      <w:r w:rsidRPr="00047382">
        <w:rPr>
          <w:b/>
        </w:rPr>
        <w:t>Figure 3</w:t>
      </w:r>
      <w:r>
        <w:rPr>
          <w:bCs/>
        </w:rPr>
        <w:t>, t</w:t>
      </w:r>
      <w:r w:rsidR="00AC046A">
        <w:rPr>
          <w:bCs/>
        </w:rPr>
        <w:t xml:space="preserve">wo EA releases </w:t>
      </w:r>
      <w:proofErr w:type="gramStart"/>
      <w:r w:rsidR="00AC046A">
        <w:rPr>
          <w:bCs/>
        </w:rPr>
        <w:t>were made</w:t>
      </w:r>
      <w:proofErr w:type="gramEnd"/>
      <w:r w:rsidR="00AC046A">
        <w:rPr>
          <w:bCs/>
        </w:rPr>
        <w:t xml:space="preserve"> in 2024, in March-April during the spring whooping crane migration and in May-June for germination suppression</w:t>
      </w:r>
      <w:proofErr w:type="gramStart"/>
      <w:r w:rsidR="00AC046A">
        <w:rPr>
          <w:bCs/>
        </w:rPr>
        <w:t xml:space="preserve">.  </w:t>
      </w:r>
      <w:proofErr w:type="gramEnd"/>
      <w:r w:rsidR="00AC046A">
        <w:rPr>
          <w:bCs/>
        </w:rPr>
        <w:t>During both time periods, the real-time hydrologic condition designation was normal, which typically corresponds to higher USFWS target flows</w:t>
      </w:r>
      <w:proofErr w:type="gramStart"/>
      <w:r w:rsidR="00AC046A">
        <w:rPr>
          <w:bCs/>
        </w:rPr>
        <w:t xml:space="preserve">.  </w:t>
      </w:r>
      <w:proofErr w:type="gramEnd"/>
      <w:r w:rsidR="00AC046A">
        <w:rPr>
          <w:bCs/>
        </w:rPr>
        <w:t>The target flows were 2,400 cfs during most of the spring</w:t>
      </w:r>
      <w:r w:rsidR="00B22748">
        <w:rPr>
          <w:bCs/>
        </w:rPr>
        <w:t xml:space="preserve"> whooping crane</w:t>
      </w:r>
      <w:r w:rsidR="00AC046A">
        <w:rPr>
          <w:bCs/>
        </w:rPr>
        <w:t xml:space="preserve"> EA release; of 30,600 AF of EA water that reached Grand Island, 30,200 AF (</w:t>
      </w:r>
      <w:r w:rsidR="00AC046A" w:rsidRPr="001F5A20">
        <w:rPr>
          <w:bCs/>
        </w:rPr>
        <w:t>98.7</w:t>
      </w:r>
      <w:r w:rsidR="00AC046A">
        <w:rPr>
          <w:bCs/>
        </w:rPr>
        <w:t xml:space="preserve">%) </w:t>
      </w:r>
      <w:r w:rsidR="001F5A20">
        <w:rPr>
          <w:bCs/>
        </w:rPr>
        <w:t>will count as</w:t>
      </w:r>
      <w:r w:rsidR="00AC046A">
        <w:rPr>
          <w:bCs/>
        </w:rPr>
        <w:t xml:space="preserve"> deficit reductions.</w:t>
      </w:r>
      <w:r w:rsidR="001F5A20">
        <w:rPr>
          <w:rStyle w:val="FootnoteReference"/>
          <w:bCs/>
        </w:rPr>
        <w:footnoteReference w:id="9"/>
      </w:r>
      <w:r w:rsidR="001F5A20">
        <w:rPr>
          <w:bCs/>
        </w:rPr>
        <w:t xml:space="preserve">  During the EA release for germination suppression, while the Program was attempting to achieve a flow of 1,500 cfs at Grand Island from June 1-30, the USFWS target flows were 3,400 cfs from June 1-20 and 1,200 cfs from June 21-30. Of the </w:t>
      </w:r>
      <w:proofErr w:type="gramStart"/>
      <w:r w:rsidR="001F5A20">
        <w:rPr>
          <w:bCs/>
        </w:rPr>
        <w:t>nearly 63,250</w:t>
      </w:r>
      <w:proofErr w:type="gramEnd"/>
      <w:r w:rsidR="001F5A20">
        <w:rPr>
          <w:bCs/>
        </w:rPr>
        <w:t xml:space="preserve"> AF that reached Grand Island, about 54,350 AF (86%) will</w:t>
      </w:r>
      <w:r w:rsidR="007860BE">
        <w:rPr>
          <w:bCs/>
        </w:rPr>
        <w:t xml:space="preserve"> </w:t>
      </w:r>
      <w:proofErr w:type="gramStart"/>
      <w:r w:rsidR="007860BE">
        <w:rPr>
          <w:bCs/>
        </w:rPr>
        <w:t>likely</w:t>
      </w:r>
      <w:r w:rsidR="001F5A20">
        <w:rPr>
          <w:bCs/>
        </w:rPr>
        <w:t xml:space="preserve"> be</w:t>
      </w:r>
      <w:proofErr w:type="gramEnd"/>
      <w:r w:rsidR="001F5A20">
        <w:rPr>
          <w:bCs/>
        </w:rPr>
        <w:t xml:space="preserve"> credited as deficit reductions. </w:t>
      </w:r>
    </w:p>
    <w:p w14:paraId="6C7DBC65" w14:textId="77777777" w:rsidR="005E71F9" w:rsidRDefault="005E71F9" w:rsidP="002D03E0">
      <w:pPr>
        <w:pStyle w:val="ListParagraph"/>
        <w:ind w:left="0"/>
        <w:rPr>
          <w:bCs/>
        </w:rPr>
      </w:pPr>
    </w:p>
    <w:p w14:paraId="67F3FB60" w14:textId="51A1ACBC" w:rsidR="00F4705A" w:rsidRDefault="005E71F9" w:rsidP="002D03E0">
      <w:pPr>
        <w:pStyle w:val="ListParagraph"/>
        <w:ind w:left="0"/>
        <w:rPr>
          <w:bCs/>
        </w:rPr>
      </w:pPr>
      <w:r>
        <w:rPr>
          <w:bCs/>
          <w:noProof/>
        </w:rPr>
        <w:lastRenderedPageBreak/>
        <w:drawing>
          <wp:inline distT="0" distB="0" distL="0" distR="0" wp14:anchorId="7FF0303C" wp14:editId="39152848">
            <wp:extent cx="5494351" cy="2606072"/>
            <wp:effectExtent l="0" t="0" r="0" b="3810"/>
            <wp:docPr id="6978816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056" cy="26286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35E16F3" w14:textId="7245F85F" w:rsidR="00F4705A" w:rsidRPr="004957C0" w:rsidRDefault="008719F6" w:rsidP="002D03E0">
      <w:pPr>
        <w:pStyle w:val="ListParagraph"/>
        <w:ind w:left="0"/>
        <w:rPr>
          <w:b/>
        </w:rPr>
      </w:pPr>
      <w:r w:rsidRPr="004957C0">
        <w:rPr>
          <w:b/>
        </w:rPr>
        <w:t>Figure 3</w:t>
      </w:r>
      <w:proofErr w:type="gramStart"/>
      <w:r w:rsidRPr="004957C0">
        <w:rPr>
          <w:b/>
        </w:rPr>
        <w:t xml:space="preserve">.  </w:t>
      </w:r>
      <w:proofErr w:type="gramEnd"/>
      <w:r w:rsidRPr="004957C0">
        <w:rPr>
          <w:b/>
        </w:rPr>
        <w:t>2024 EA releases during the spring whooping crane migration and for germination suppression</w:t>
      </w:r>
    </w:p>
    <w:p w14:paraId="062DC373" w14:textId="77777777" w:rsidR="003D42FC" w:rsidRDefault="003D42FC" w:rsidP="002D03E0">
      <w:pPr>
        <w:pStyle w:val="ListParagraph"/>
        <w:ind w:left="0"/>
        <w:rPr>
          <w:bCs/>
        </w:rPr>
      </w:pPr>
    </w:p>
    <w:p w14:paraId="78237BD6" w14:textId="77777777" w:rsidR="00EA7805" w:rsidRDefault="002B5C8E" w:rsidP="002D03E0">
      <w:pPr>
        <w:pStyle w:val="ListParagraph"/>
        <w:ind w:left="0"/>
      </w:pPr>
      <w:r>
        <w:rPr>
          <w:bCs/>
        </w:rPr>
        <w:t xml:space="preserve">More expansive discussion of accounting methods and results for Program water projects can </w:t>
      </w:r>
      <w:proofErr w:type="gramStart"/>
      <w:r>
        <w:rPr>
          <w:bCs/>
        </w:rPr>
        <w:t>be found</w:t>
      </w:r>
      <w:proofErr w:type="gramEnd"/>
      <w:r>
        <w:rPr>
          <w:bCs/>
        </w:rPr>
        <w:t xml:space="preserve"> in a series of reports and presentations in the Program’s online document </w:t>
      </w:r>
      <w:r w:rsidR="00EA7805">
        <w:rPr>
          <w:bCs/>
        </w:rPr>
        <w:t>libraries</w:t>
      </w:r>
      <w:proofErr w:type="gramStart"/>
      <w:r w:rsidR="00EA7805">
        <w:rPr>
          <w:bCs/>
        </w:rPr>
        <w:t xml:space="preserve">.  </w:t>
      </w:r>
      <w:proofErr w:type="gramEnd"/>
      <w:r w:rsidR="00EA7805">
        <w:rPr>
          <w:bCs/>
        </w:rPr>
        <w:t xml:space="preserve">Following completion of the Nebraska groundwater recharge feasibility study and the implementation of full-scale recharge operations, the EDO produced detailed reports on the Phelps County Canal groundwater recharge project in </w:t>
      </w:r>
      <w:hyperlink r:id="rId31" w:history="1">
        <w:r w:rsidR="00EA7805">
          <w:rPr>
            <w:rStyle w:val="Hyperlink"/>
            <w:bCs/>
          </w:rPr>
          <w:t>2013</w:t>
        </w:r>
      </w:hyperlink>
      <w:r w:rsidR="00EA7805">
        <w:t xml:space="preserve">, </w:t>
      </w:r>
      <w:hyperlink r:id="rId32" w:history="1">
        <w:r w:rsidR="00EA7805">
          <w:rPr>
            <w:rStyle w:val="Hyperlink"/>
            <w:bCs/>
          </w:rPr>
          <w:t>2014</w:t>
        </w:r>
      </w:hyperlink>
      <w:r w:rsidR="00EA7805">
        <w:t xml:space="preserve">, </w:t>
      </w:r>
      <w:hyperlink r:id="rId33" w:history="1">
        <w:r w:rsidR="00EA7805">
          <w:rPr>
            <w:rStyle w:val="Hyperlink"/>
            <w:bCs/>
          </w:rPr>
          <w:t>2015</w:t>
        </w:r>
      </w:hyperlink>
      <w:r w:rsidR="00EA7805">
        <w:t xml:space="preserve">, </w:t>
      </w:r>
      <w:hyperlink r:id="rId34" w:history="1">
        <w:r w:rsidR="00EA7805">
          <w:rPr>
            <w:rStyle w:val="Hyperlink"/>
            <w:bCs/>
          </w:rPr>
          <w:t>2016</w:t>
        </w:r>
      </w:hyperlink>
      <w:r w:rsidR="00EA7805">
        <w:t xml:space="preserve">, and </w:t>
      </w:r>
      <w:hyperlink r:id="rId35" w:history="1">
        <w:r w:rsidR="00EA7805">
          <w:rPr>
            <w:rStyle w:val="Hyperlink"/>
            <w:bCs/>
          </w:rPr>
          <w:t>2017</w:t>
        </w:r>
      </w:hyperlink>
      <w:r w:rsidR="00EA7805">
        <w:t xml:space="preserve">.  </w:t>
      </w:r>
    </w:p>
    <w:p w14:paraId="76F467E5" w14:textId="77777777" w:rsidR="00EA7805" w:rsidRDefault="00EA7805" w:rsidP="002D03E0">
      <w:pPr>
        <w:pStyle w:val="ListParagraph"/>
        <w:ind w:left="0"/>
      </w:pPr>
    </w:p>
    <w:p w14:paraId="65B25C9C" w14:textId="6C584330" w:rsidR="008719F6" w:rsidRDefault="00EA7805" w:rsidP="002D03E0">
      <w:pPr>
        <w:pStyle w:val="ListParagraph"/>
        <w:ind w:left="0"/>
        <w:rPr>
          <w:bCs/>
        </w:rPr>
      </w:pPr>
      <w:r>
        <w:t xml:space="preserve">These project-specific reports were discontinued when, in 2019, the EDO completed the first comprehensive accounting </w:t>
      </w:r>
      <w:r w:rsidR="00A841B9">
        <w:t>for</w:t>
      </w:r>
      <w:r>
        <w:t xml:space="preserve"> all Program water projects (to the extent that data was available to make it possible) </w:t>
      </w:r>
      <w:r w:rsidR="00A255D4">
        <w:t>for the period</w:t>
      </w:r>
      <w:r>
        <w:t xml:space="preserve"> </w:t>
      </w:r>
      <w:hyperlink r:id="rId36" w:history="1">
        <w:r>
          <w:rPr>
            <w:rStyle w:val="Hyperlink"/>
            <w:bCs/>
          </w:rPr>
          <w:t>2007-2018</w:t>
        </w:r>
      </w:hyperlink>
      <w:r>
        <w:t>.  Section II.D. of this first accounting report attempted to explain the differences between operations accounting and project scoring</w:t>
      </w:r>
      <w:proofErr w:type="gramStart"/>
      <w:r>
        <w:t xml:space="preserve">.  </w:t>
      </w:r>
      <w:proofErr w:type="gramEnd"/>
      <w:r>
        <w:t xml:space="preserve">The report also attempted to explain why the accounting results were in </w:t>
      </w:r>
      <w:proofErr w:type="gramStart"/>
      <w:r>
        <w:t>many</w:t>
      </w:r>
      <w:proofErr w:type="gramEnd"/>
      <w:r>
        <w:t xml:space="preserve"> cases </w:t>
      </w:r>
      <w:proofErr w:type="gramStart"/>
      <w:r>
        <w:t>very different</w:t>
      </w:r>
      <w:proofErr w:type="gramEnd"/>
      <w:r>
        <w:t xml:space="preserve"> from the results of score analyses for the same Program water projects</w:t>
      </w:r>
      <w:proofErr w:type="gramStart"/>
      <w:r>
        <w:t xml:space="preserve">.  </w:t>
      </w:r>
      <w:proofErr w:type="gramEnd"/>
      <w:r w:rsidR="004B1EAE">
        <w:t>The conclusions at the time were that the major factors were (1) time and (2) reduced availability of excess flows</w:t>
      </w:r>
      <w:r w:rsidR="00A841B9">
        <w:t xml:space="preserve"> since 2007 </w:t>
      </w:r>
      <w:r w:rsidR="004B1EAE">
        <w:t>compared to the 1947-1994 historical period uses for scoring</w:t>
      </w:r>
      <w:proofErr w:type="gramStart"/>
      <w:r w:rsidR="004B1EAE">
        <w:t xml:space="preserve">.  </w:t>
      </w:r>
      <w:proofErr w:type="gramEnd"/>
      <w:r w:rsidR="004B1EAE">
        <w:t>Regarding time, the particular issues were that (1) accounting results based on just a few years (at most 12 years</w:t>
      </w:r>
      <w:r w:rsidR="000F4F5A">
        <w:t xml:space="preserve"> through 2018</w:t>
      </w:r>
      <w:r w:rsidR="004B1EAE">
        <w:t xml:space="preserve"> and more likely 7 years or less</w:t>
      </w:r>
      <w:r w:rsidR="000F4F5A">
        <w:t xml:space="preserve"> since most WAP projects came online in 2012 or after</w:t>
      </w:r>
      <w:r w:rsidR="004B1EAE">
        <w:t xml:space="preserve">) of water project operations were simply not directly comparable to 48-year average score results and (2) returning water from Program recharge projects to the river is a long, slow process that was really just getting started.  It is the opinion of the EDO that these conclusions on the comparison of scoring and accounting results remain valid in 2025. </w:t>
      </w:r>
    </w:p>
    <w:p w14:paraId="3F2E50B2" w14:textId="0697A9BD" w:rsidR="005E71F9" w:rsidRDefault="005E71F9" w:rsidP="002D03E0">
      <w:pPr>
        <w:pStyle w:val="ListParagraph"/>
        <w:ind w:left="0"/>
        <w:rPr>
          <w:bCs/>
        </w:rPr>
      </w:pPr>
    </w:p>
    <w:p w14:paraId="2809C416" w14:textId="07B51DE7" w:rsidR="008F1781" w:rsidRPr="00D6341B" w:rsidRDefault="00351C05" w:rsidP="00203C29">
      <w:pPr>
        <w:pStyle w:val="ListParagraph"/>
        <w:ind w:left="0"/>
        <w:rPr>
          <w:bCs/>
        </w:rPr>
      </w:pPr>
      <w:r>
        <w:rPr>
          <w:bCs/>
        </w:rPr>
        <w:t xml:space="preserve">Subsequent accounting documentation includes an update memo to incorporate the additional results for </w:t>
      </w:r>
      <w:hyperlink r:id="rId37" w:history="1">
        <w:r>
          <w:rPr>
            <w:rStyle w:val="Hyperlink"/>
            <w:bCs/>
          </w:rPr>
          <w:t>2019-2020</w:t>
        </w:r>
      </w:hyperlink>
      <w:r>
        <w:t xml:space="preserve">.  This second </w:t>
      </w:r>
      <w:r w:rsidR="00203C29">
        <w:t>accounting document includes a much more detailed dissection of the operations data, methods of analysis, and results for the Phelps County Canal and Elwood Reservoir groundwater recharge projects</w:t>
      </w:r>
      <w:proofErr w:type="gramStart"/>
      <w:r w:rsidR="00203C29">
        <w:t xml:space="preserve">.  </w:t>
      </w:r>
      <w:proofErr w:type="gramEnd"/>
      <w:r w:rsidR="00203C29">
        <w:t xml:space="preserve">To avoid redundant documentation, accounting updates for </w:t>
      </w:r>
      <w:hyperlink r:id="rId38" w:history="1">
        <w:r w:rsidR="00203C29">
          <w:rPr>
            <w:rStyle w:val="Hyperlink"/>
            <w:bCs/>
          </w:rPr>
          <w:t>2021</w:t>
        </w:r>
      </w:hyperlink>
      <w:r w:rsidR="00203C29">
        <w:t xml:space="preserve"> were conveyed to the WAC as a presentation, and a similar approach was taken for </w:t>
      </w:r>
      <w:hyperlink r:id="rId39" w:history="1">
        <w:r w:rsidR="00203C29">
          <w:rPr>
            <w:rStyle w:val="Hyperlink"/>
            <w:bCs/>
          </w:rPr>
          <w:t>2022-2023</w:t>
        </w:r>
      </w:hyperlink>
      <w:r w:rsidR="00203C29">
        <w:t xml:space="preserve"> (see slides 76-87 of this packet from the August 2024 WAC meeting).  Accounting updates for 2024 </w:t>
      </w:r>
      <w:proofErr w:type="gramStart"/>
      <w:r w:rsidR="00203C29">
        <w:t>are expected</w:t>
      </w:r>
      <w:proofErr w:type="gramEnd"/>
      <w:r w:rsidR="00203C29">
        <w:t xml:space="preserve"> to </w:t>
      </w:r>
      <w:proofErr w:type="gramStart"/>
      <w:r w:rsidR="00203C29">
        <w:t>be completed</w:t>
      </w:r>
      <w:proofErr w:type="gramEnd"/>
      <w:r w:rsidR="00203C29">
        <w:t xml:space="preserve"> later this year</w:t>
      </w:r>
      <w:proofErr w:type="gramStart"/>
      <w:r w:rsidR="00203C29">
        <w:t xml:space="preserve">.  </w:t>
      </w:r>
      <w:proofErr w:type="gramEnd"/>
    </w:p>
    <w:sectPr w:rsidR="008F1781" w:rsidRPr="00D6341B" w:rsidSect="00EB66B4">
      <w:headerReference w:type="default" r:id="rId40"/>
      <w:footerReference w:type="default" r:id="rId41"/>
      <w:pgSz w:w="12240" w:h="15840" w:code="1"/>
      <w:pgMar w:top="144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BC5D2" w14:textId="77777777" w:rsidR="00346DC5" w:rsidRDefault="00346DC5" w:rsidP="004C7664">
      <w:r>
        <w:separator/>
      </w:r>
    </w:p>
  </w:endnote>
  <w:endnote w:type="continuationSeparator" w:id="0">
    <w:p w14:paraId="080C1FC4" w14:textId="77777777" w:rsidR="00346DC5" w:rsidRDefault="00346DC5" w:rsidP="004C7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A63BD" w14:textId="709B9A2E" w:rsidR="00C16E06" w:rsidRPr="003B0FF8" w:rsidRDefault="00941034">
    <w:pPr>
      <w:pStyle w:val="Footer"/>
    </w:pPr>
    <w:r w:rsidRPr="00896D64">
      <w:rPr>
        <w:sz w:val="18"/>
        <w:szCs w:val="16"/>
      </w:rPr>
      <w:ptab w:relativeTo="margin" w:alignment="center" w:leader="none"/>
    </w:r>
    <w:r w:rsidRPr="00896D64">
      <w:rPr>
        <w:sz w:val="18"/>
        <w:szCs w:val="16"/>
      </w:rPr>
      <w:ptab w:relativeTo="margin" w:alignment="right" w:leader="none"/>
    </w:r>
    <w:r w:rsidRPr="00896D64">
      <w:rPr>
        <w:sz w:val="18"/>
        <w:szCs w:val="16"/>
      </w:rPr>
      <w:t xml:space="preserve">Page </w:t>
    </w:r>
    <w:r w:rsidRPr="00896D64">
      <w:rPr>
        <w:sz w:val="18"/>
        <w:szCs w:val="16"/>
      </w:rPr>
      <w:fldChar w:fldCharType="begin"/>
    </w:r>
    <w:r w:rsidRPr="00896D64">
      <w:rPr>
        <w:sz w:val="18"/>
        <w:szCs w:val="16"/>
      </w:rPr>
      <w:instrText xml:space="preserve"> PAGE  \* Arabic  \* MERGEFORMAT </w:instrText>
    </w:r>
    <w:r w:rsidRPr="00896D64">
      <w:rPr>
        <w:sz w:val="18"/>
        <w:szCs w:val="16"/>
      </w:rPr>
      <w:fldChar w:fldCharType="separate"/>
    </w:r>
    <w:r w:rsidRPr="00896D64">
      <w:rPr>
        <w:noProof/>
        <w:sz w:val="18"/>
        <w:szCs w:val="16"/>
      </w:rPr>
      <w:t>1</w:t>
    </w:r>
    <w:r w:rsidRPr="00896D64">
      <w:rPr>
        <w:sz w:val="18"/>
        <w:szCs w:val="16"/>
      </w:rPr>
      <w:fldChar w:fldCharType="end"/>
    </w:r>
    <w:r w:rsidRPr="00896D64">
      <w:rPr>
        <w:sz w:val="18"/>
        <w:szCs w:val="16"/>
      </w:rPr>
      <w:t xml:space="preserve"> of </w:t>
    </w:r>
    <w:r w:rsidRPr="00896D64">
      <w:rPr>
        <w:sz w:val="18"/>
        <w:szCs w:val="16"/>
      </w:rPr>
      <w:fldChar w:fldCharType="begin"/>
    </w:r>
    <w:r w:rsidRPr="00896D64">
      <w:rPr>
        <w:sz w:val="18"/>
        <w:szCs w:val="16"/>
      </w:rPr>
      <w:instrText xml:space="preserve"> NUMPAGES  \* Arabic  \* MERGEFORMAT </w:instrText>
    </w:r>
    <w:r w:rsidRPr="00896D64">
      <w:rPr>
        <w:sz w:val="18"/>
        <w:szCs w:val="16"/>
      </w:rPr>
      <w:fldChar w:fldCharType="separate"/>
    </w:r>
    <w:r w:rsidRPr="00896D64">
      <w:rPr>
        <w:noProof/>
        <w:sz w:val="18"/>
        <w:szCs w:val="16"/>
      </w:rPr>
      <w:t>2</w:t>
    </w:r>
    <w:r w:rsidRPr="00896D64">
      <w:rPr>
        <w:sz w:val="18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70F82" w14:textId="77777777" w:rsidR="00346DC5" w:rsidRDefault="00346DC5" w:rsidP="004C7664">
      <w:r>
        <w:separator/>
      </w:r>
    </w:p>
  </w:footnote>
  <w:footnote w:type="continuationSeparator" w:id="0">
    <w:p w14:paraId="47F59A36" w14:textId="77777777" w:rsidR="00346DC5" w:rsidRDefault="00346DC5" w:rsidP="004C7664">
      <w:r>
        <w:continuationSeparator/>
      </w:r>
    </w:p>
  </w:footnote>
  <w:footnote w:id="1">
    <w:p w14:paraId="4AC04999" w14:textId="4CAEB480" w:rsidR="00EE42EC" w:rsidRDefault="00EE42EC">
      <w:pPr>
        <w:pStyle w:val="FootnoteText"/>
      </w:pPr>
      <w:r>
        <w:rPr>
          <w:rStyle w:val="FootnoteReference"/>
        </w:rPr>
        <w:footnoteRef/>
      </w:r>
      <w:r>
        <w:t xml:space="preserve"> The framework upon which the Central Platte OPSTUDY Model </w:t>
      </w:r>
      <w:proofErr w:type="gramStart"/>
      <w:r>
        <w:t>was built</w:t>
      </w:r>
      <w:proofErr w:type="gramEnd"/>
      <w:r>
        <w:t xml:space="preserve"> </w:t>
      </w:r>
      <w:proofErr w:type="gramStart"/>
      <w:r>
        <w:t>was originally developed</w:t>
      </w:r>
      <w:proofErr w:type="gramEnd"/>
      <w:r>
        <w:t xml:space="preserve"> by the U.S. Bureau of Reclamation (USBR) in the mid-1980s and coded in FORTRAN77</w:t>
      </w:r>
      <w:proofErr w:type="gramStart"/>
      <w:r>
        <w:t xml:space="preserve">.  </w:t>
      </w:r>
      <w:proofErr w:type="gramEnd"/>
      <w:r>
        <w:t xml:space="preserve">Subsequent revisions by both USBR and USFWS </w:t>
      </w:r>
      <w:r w:rsidR="007E54CC">
        <w:t xml:space="preserve">resulted in Version 2002.11.15 that </w:t>
      </w:r>
      <w:proofErr w:type="gramStart"/>
      <w:r w:rsidR="007E54CC">
        <w:t>was used</w:t>
      </w:r>
      <w:proofErr w:type="gramEnd"/>
      <w:r w:rsidR="007E54CC">
        <w:t xml:space="preserve"> for Program NEPA analyses.</w:t>
      </w:r>
    </w:p>
  </w:footnote>
  <w:footnote w:id="2">
    <w:p w14:paraId="5824517B" w14:textId="6564276D" w:rsidR="001459CC" w:rsidRDefault="001459CC">
      <w:pPr>
        <w:pStyle w:val="FootnoteText"/>
      </w:pPr>
      <w:r>
        <w:rPr>
          <w:rStyle w:val="FootnoteReference"/>
        </w:rPr>
        <w:footnoteRef/>
      </w:r>
      <w:r>
        <w:t xml:space="preserve"> Central Platte OPSTUDY Model data </w:t>
      </w:r>
      <w:proofErr w:type="gramStart"/>
      <w:r>
        <w:t>was provided</w:t>
      </w:r>
      <w:proofErr w:type="gramEnd"/>
      <w:r>
        <w:t xml:space="preserve"> to the EDO by Don Anderson of USFWS in 2009</w:t>
      </w:r>
      <w:proofErr w:type="gramStart"/>
      <w:r>
        <w:t>.</w:t>
      </w:r>
      <w:r w:rsidR="004C14E4">
        <w:t xml:space="preserve">  </w:t>
      </w:r>
      <w:proofErr w:type="gramEnd"/>
      <w:r w:rsidR="004C14E4">
        <w:t>There are two specific output files that the EDO uses depending on whether the score analysis is monthly or daily.</w:t>
      </w:r>
    </w:p>
  </w:footnote>
  <w:footnote w:id="3">
    <w:p w14:paraId="1D27DDA7" w14:textId="75A5D95D" w:rsidR="00827AE4" w:rsidRDefault="00827AE4">
      <w:pPr>
        <w:pStyle w:val="FootnoteText"/>
      </w:pPr>
      <w:r>
        <w:rPr>
          <w:rStyle w:val="FootnoteReference"/>
        </w:rPr>
        <w:footnoteRef/>
      </w:r>
      <w:r>
        <w:t xml:space="preserve"> As explained in Appendix 2 of the </w:t>
      </w:r>
      <w:r w:rsidR="007162A2">
        <w:t xml:space="preserve">PRRIP </w:t>
      </w:r>
      <w:r>
        <w:t xml:space="preserve">Water Management Study, Phase I Report (Boyle 2008), the WMC Loss Model was developed by the Water Management Committee (WMC) and Boyle in the late 1990s “…to route local net hydrologic effects associated with a water conservation/supply alternative to the critical habitat…”  The original spreadsheet model included the analysis period 1975-1994 and </w:t>
      </w:r>
      <w:proofErr w:type="gramStart"/>
      <w:r>
        <w:t>was expanded</w:t>
      </w:r>
      <w:proofErr w:type="gramEnd"/>
      <w:r>
        <w:t xml:space="preserve"> by Boyle during the Water Management Study to include the years 1995-2006.</w:t>
      </w:r>
    </w:p>
  </w:footnote>
  <w:footnote w:id="4">
    <w:p w14:paraId="4791505F" w14:textId="67500B2C" w:rsidR="006B2580" w:rsidRDefault="006B2580">
      <w:pPr>
        <w:pStyle w:val="FootnoteText"/>
      </w:pPr>
      <w:r>
        <w:rPr>
          <w:rStyle w:val="FootnoteReference"/>
        </w:rPr>
        <w:footnoteRef/>
      </w:r>
      <w:r>
        <w:t xml:space="preserve"> The CNPPID irrigator lease operated as a</w:t>
      </w:r>
      <w:r w:rsidR="008F6087">
        <w:t>n annual</w:t>
      </w:r>
      <w:r>
        <w:t xml:space="preserve"> pilot project from 2016-2018</w:t>
      </w:r>
      <w:proofErr w:type="gramStart"/>
      <w:r>
        <w:t xml:space="preserve">.  </w:t>
      </w:r>
      <w:proofErr w:type="gramEnd"/>
      <w:r>
        <w:t xml:space="preserve">A 5-year lease agreement covered the years 2019-2023 and has </w:t>
      </w:r>
      <w:proofErr w:type="gramStart"/>
      <w:r>
        <w:t>been followed</w:t>
      </w:r>
      <w:proofErr w:type="gramEnd"/>
      <w:r>
        <w:t xml:space="preserve"> by two consecutive 1-year extensions for 2024 and 2025 to evaluate the effects of changes in the price paid per acre enrolled.</w:t>
      </w:r>
    </w:p>
  </w:footnote>
  <w:footnote w:id="5">
    <w:p w14:paraId="58311B64" w14:textId="4EB6DD49" w:rsidR="001B1204" w:rsidRDefault="001B1204" w:rsidP="008067B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067BF">
        <w:t xml:space="preserve">The EDO did not complete the first comprehensive accounting until 2019 but such analyses for Program water projects </w:t>
      </w:r>
      <w:proofErr w:type="gramStart"/>
      <w:r w:rsidR="008067BF">
        <w:t>were anticipated</w:t>
      </w:r>
      <w:proofErr w:type="gramEnd"/>
      <w:r w:rsidR="008067BF">
        <w:t xml:space="preserve"> in the Program Document</w:t>
      </w:r>
      <w:proofErr w:type="gramStart"/>
      <w:r w:rsidR="008067BF">
        <w:t xml:space="preserve">.  </w:t>
      </w:r>
      <w:proofErr w:type="gramEnd"/>
      <w:r w:rsidR="008067BF" w:rsidRPr="008067BF">
        <w:t xml:space="preserve">See </w:t>
      </w:r>
      <w:r w:rsidR="008067BF">
        <w:t xml:space="preserve">the </w:t>
      </w:r>
      <w:r w:rsidR="008067BF" w:rsidRPr="008067BF">
        <w:t>Milestone</w:t>
      </w:r>
      <w:r w:rsidR="008067BF">
        <w:t>s Document (Attachment 2),</w:t>
      </w:r>
      <w:r w:rsidR="008067BF" w:rsidRPr="008067BF">
        <w:t xml:space="preserve"> Steps 4.6 and 4.7 and Appendix B of the Water Plan Reference Materia</w:t>
      </w:r>
      <w:r w:rsidR="008067BF">
        <w:t>l (</w:t>
      </w:r>
      <w:r w:rsidR="008067BF" w:rsidRPr="008067BF">
        <w:t>Attachment 5, Section 11)</w:t>
      </w:r>
      <w:r w:rsidR="008067BF">
        <w:t>, item #7</w:t>
      </w:r>
      <w:proofErr w:type="gramStart"/>
      <w:r w:rsidR="008067BF">
        <w:t>.</w:t>
      </w:r>
      <w:r w:rsidR="008067BF" w:rsidRPr="008067BF">
        <w:t xml:space="preserve">  </w:t>
      </w:r>
      <w:proofErr w:type="gramEnd"/>
    </w:p>
  </w:footnote>
  <w:footnote w:id="6">
    <w:p w14:paraId="1A5EEA13" w14:textId="4864CBDE" w:rsidR="009371B9" w:rsidRDefault="009371B9">
      <w:pPr>
        <w:pStyle w:val="FootnoteText"/>
      </w:pPr>
      <w:r>
        <w:rPr>
          <w:rStyle w:val="FootnoteReference"/>
        </w:rPr>
        <w:footnoteRef/>
      </w:r>
      <w:r>
        <w:t xml:space="preserve"> There is a critical distinction in that from an administrative perspective the NGPC/CPNRD instream flows </w:t>
      </w:r>
      <w:proofErr w:type="gramStart"/>
      <w:r>
        <w:t>are formally permitted</w:t>
      </w:r>
      <w:proofErr w:type="gramEnd"/>
      <w:r>
        <w:t xml:space="preserve"> water rights under Nebraska water law and the USFWS target flows are </w:t>
      </w:r>
      <w:proofErr w:type="gramStart"/>
      <w:r>
        <w:t>essentially advisory</w:t>
      </w:r>
      <w:proofErr w:type="gramEnd"/>
      <w:r>
        <w:t xml:space="preserve"> </w:t>
      </w:r>
      <w:r w:rsidR="00E03CC5">
        <w:t>recommendation</w:t>
      </w:r>
      <w:r>
        <w:t>s with no force of law behind them.</w:t>
      </w:r>
    </w:p>
  </w:footnote>
  <w:footnote w:id="7">
    <w:p w14:paraId="10982D77" w14:textId="451C6D00" w:rsidR="006E0912" w:rsidRDefault="006E09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C3619">
        <w:t>O</w:t>
      </w:r>
      <w:r>
        <w:t xml:space="preserve">perations data for Phelps County Canal and Elwood Reservoir recharge </w:t>
      </w:r>
      <w:proofErr w:type="gramStart"/>
      <w:r>
        <w:t>are provided</w:t>
      </w:r>
      <w:proofErr w:type="gramEnd"/>
      <w:r>
        <w:t xml:space="preserve"> by CNPPID</w:t>
      </w:r>
      <w:proofErr w:type="gramStart"/>
      <w:r>
        <w:t xml:space="preserve">.  </w:t>
      </w:r>
      <w:proofErr w:type="gramEnd"/>
      <w:r>
        <w:t xml:space="preserve">Operations data for the recapture wells </w:t>
      </w:r>
      <w:proofErr w:type="gramStart"/>
      <w:r w:rsidR="00B654DC">
        <w:t>are</w:t>
      </w:r>
      <w:r>
        <w:t xml:space="preserve"> provided</w:t>
      </w:r>
      <w:proofErr w:type="gramEnd"/>
      <w:r>
        <w:t xml:space="preserve"> by Tri-Basin Natural Resources District</w:t>
      </w:r>
      <w:r w:rsidR="001A75D0">
        <w:t xml:space="preserve"> (TBNRD)</w:t>
      </w:r>
      <w:proofErr w:type="gramStart"/>
      <w:r>
        <w:t>.</w:t>
      </w:r>
      <w:r w:rsidR="008C3619">
        <w:t xml:space="preserve">  </w:t>
      </w:r>
      <w:proofErr w:type="gramEnd"/>
      <w:r w:rsidR="008C3619">
        <w:t>NPPD provides operations data when recharge occurs in the Gothenburg and/or Dawson County canals.</w:t>
      </w:r>
    </w:p>
  </w:footnote>
  <w:footnote w:id="8">
    <w:p w14:paraId="7E4FD830" w14:textId="1AA9AEF7" w:rsidR="00B21651" w:rsidRDefault="00B21651">
      <w:pPr>
        <w:pStyle w:val="FootnoteText"/>
      </w:pPr>
      <w:r>
        <w:rPr>
          <w:rStyle w:val="FootnoteReference"/>
        </w:rPr>
        <w:footnoteRef/>
      </w:r>
      <w:r>
        <w:t xml:space="preserve"> Each fall, the USFWS EA Manager prepares an </w:t>
      </w:r>
      <w:hyperlink r:id="rId1" w:history="1">
        <w:r>
          <w:rPr>
            <w:rStyle w:val="Hyperlink"/>
            <w:bCs/>
          </w:rPr>
          <w:t>Annual Operating Plan (AOP)</w:t>
        </w:r>
      </w:hyperlink>
      <w:r>
        <w:t xml:space="preserve"> describing the purposes and priorities of planned releases from the Lake McConaughy EA.</w:t>
      </w:r>
      <w:r w:rsidR="00E65427">
        <w:t xml:space="preserve">  Historically, EA releases have </w:t>
      </w:r>
      <w:proofErr w:type="gramStart"/>
      <w:r w:rsidR="00E65427">
        <w:t>been made</w:t>
      </w:r>
      <w:proofErr w:type="gramEnd"/>
      <w:r w:rsidR="00E65427">
        <w:t xml:space="preserve"> during the spring and fall whooping crane migrations, for habitat maintenance, for tests of flow routing to the AHR, and other purposes.</w:t>
      </w:r>
    </w:p>
  </w:footnote>
  <w:footnote w:id="9">
    <w:p w14:paraId="18275627" w14:textId="63655504" w:rsidR="001F5A20" w:rsidRDefault="001F5A20">
      <w:pPr>
        <w:pStyle w:val="FootnoteText"/>
      </w:pPr>
      <w:r>
        <w:rPr>
          <w:rStyle w:val="FootnoteReference"/>
        </w:rPr>
        <w:footnoteRef/>
      </w:r>
      <w:r>
        <w:t xml:space="preserve"> Values are estimates; water projects accounting for 2024 has not</w:t>
      </w:r>
      <w:r w:rsidR="00AE4C59">
        <w:t xml:space="preserve"> yet</w:t>
      </w:r>
      <w:r>
        <w:t xml:space="preserve"> </w:t>
      </w:r>
      <w:proofErr w:type="gramStart"/>
      <w:r>
        <w:t xml:space="preserve">been </w:t>
      </w:r>
      <w:r w:rsidR="00AE4C59">
        <w:t>completed</w:t>
      </w:r>
      <w:proofErr w:type="gramEnd"/>
      <w:r w:rsidR="00AE4C59">
        <w:t xml:space="preserve"> as of </w:t>
      </w:r>
      <w:r w:rsidR="00F75058">
        <w:t xml:space="preserve">the </w:t>
      </w:r>
      <w:r w:rsidR="00B22748">
        <w:t>beginning of May 2025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0F30C" w14:textId="31CC7AAF" w:rsidR="00F416EE" w:rsidRPr="005268A3" w:rsidRDefault="00000000" w:rsidP="00F416EE">
    <w:pPr>
      <w:pStyle w:val="Header"/>
      <w:tabs>
        <w:tab w:val="left" w:pos="8190"/>
      </w:tabs>
      <w:rPr>
        <w:b/>
      </w:rPr>
    </w:pPr>
    <w:sdt>
      <w:sdtPr>
        <w:rPr>
          <w:b/>
        </w:rPr>
        <w:id w:val="-829288412"/>
        <w:docPartObj>
          <w:docPartGallery w:val="Watermarks"/>
          <w:docPartUnique/>
        </w:docPartObj>
      </w:sdtPr>
      <w:sdtContent>
        <w:r>
          <w:rPr>
            <w:b/>
            <w:noProof/>
          </w:rPr>
          <w:pict w14:anchorId="49B60B9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A6C86">
      <w:rPr>
        <w:b/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EE1486E" wp14:editId="33E5852E">
              <wp:simplePos x="0" y="0"/>
              <wp:positionH relativeFrom="column">
                <wp:posOffset>0</wp:posOffset>
              </wp:positionH>
              <wp:positionV relativeFrom="paragraph">
                <wp:posOffset>440055</wp:posOffset>
              </wp:positionV>
              <wp:extent cx="2743200" cy="0"/>
              <wp:effectExtent l="9525" t="11430" r="9525" b="762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8D52C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34.65pt;width:3in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"/>
          </w:pict>
        </mc:Fallback>
      </mc:AlternateContent>
    </w:r>
    <w:r w:rsidR="00CA6C86">
      <w:rPr>
        <w:b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3A49196" wp14:editId="2B41FC43">
              <wp:simplePos x="0" y="0"/>
              <wp:positionH relativeFrom="column">
                <wp:posOffset>3200400</wp:posOffset>
              </wp:positionH>
              <wp:positionV relativeFrom="paragraph">
                <wp:posOffset>437515</wp:posOffset>
              </wp:positionV>
              <wp:extent cx="2743200" cy="0"/>
              <wp:effectExtent l="9525" t="8890" r="9525" b="1016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7432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502951F" id="AutoShape 2" o:spid="_x0000_s1026" type="#_x0000_t32" style="position:absolute;margin-left:252pt;margin-top:34.45pt;width:3in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"/>
          </w:pict>
        </mc:Fallback>
      </mc:AlternateContent>
    </w:r>
    <w:r w:rsidR="00F416EE" w:rsidRPr="005268A3">
      <w:rPr>
        <w:b/>
      </w:rPr>
      <w:t>PRRIP – ED</w:t>
    </w:r>
    <w:r w:rsidR="00975D51">
      <w:rPr>
        <w:b/>
      </w:rPr>
      <w:t>O</w:t>
    </w:r>
    <w:r w:rsidR="00EB3E1A">
      <w:rPr>
        <w:b/>
      </w:rPr>
      <w:t xml:space="preserve"> DRAFT</w:t>
    </w:r>
    <w:r w:rsidR="00F416EE" w:rsidRPr="005268A3">
      <w:tab/>
    </w:r>
    <w:r w:rsidR="006F7872">
      <w:rPr>
        <w:noProof/>
      </w:rPr>
      <w:drawing>
        <wp:inline distT="0" distB="0" distL="0" distR="0" wp14:anchorId="5B71D100" wp14:editId="386BDEF7">
          <wp:extent cx="478155" cy="644525"/>
          <wp:effectExtent l="0" t="0" r="0" b="0"/>
          <wp:docPr id="1" name="Picture 1" descr="Final_Black_Platte_Logo_Powerpo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nal_Black_Platte_Logo_Powerpo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64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416EE" w:rsidRPr="005268A3">
      <w:tab/>
    </w:r>
    <w:r w:rsidR="004F78E4">
      <w:t xml:space="preserve"> </w:t>
    </w:r>
    <w:r w:rsidR="001349E0">
      <w:rPr>
        <w:b/>
      </w:rPr>
      <w:t>0</w:t>
    </w:r>
    <w:r w:rsidR="00CD003A">
      <w:rPr>
        <w:b/>
      </w:rPr>
      <w:t>5</w:t>
    </w:r>
    <w:r w:rsidR="001349E0">
      <w:rPr>
        <w:b/>
      </w:rPr>
      <w:t>/</w:t>
    </w:r>
    <w:r w:rsidR="00CD003A">
      <w:rPr>
        <w:b/>
      </w:rPr>
      <w:t>01</w:t>
    </w:r>
    <w:r w:rsidR="001349E0">
      <w:rPr>
        <w:b/>
      </w:rPr>
      <w:t>/2025</w:t>
    </w:r>
  </w:p>
  <w:p w14:paraId="5088E0AF" w14:textId="77777777" w:rsidR="00F416EE" w:rsidRDefault="00F416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B68BA"/>
    <w:multiLevelType w:val="hybridMultilevel"/>
    <w:tmpl w:val="09EE4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C52FF"/>
    <w:multiLevelType w:val="hybridMultilevel"/>
    <w:tmpl w:val="8D509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7F1975"/>
    <w:multiLevelType w:val="hybridMultilevel"/>
    <w:tmpl w:val="A4863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6E58C4"/>
    <w:multiLevelType w:val="hybridMultilevel"/>
    <w:tmpl w:val="06649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D4EC6"/>
    <w:multiLevelType w:val="hybridMultilevel"/>
    <w:tmpl w:val="8DEE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F1411C"/>
    <w:multiLevelType w:val="hybridMultilevel"/>
    <w:tmpl w:val="0B1A4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B0457"/>
    <w:multiLevelType w:val="hybridMultilevel"/>
    <w:tmpl w:val="11F8A61A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7" w15:restartNumberingAfterBreak="0">
    <w:nsid w:val="64C11AC2"/>
    <w:multiLevelType w:val="hybridMultilevel"/>
    <w:tmpl w:val="6CD6D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56C0C0B"/>
    <w:multiLevelType w:val="hybridMultilevel"/>
    <w:tmpl w:val="67FEE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F72AC4"/>
    <w:multiLevelType w:val="hybridMultilevel"/>
    <w:tmpl w:val="B4942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95473">
    <w:abstractNumId w:val="2"/>
  </w:num>
  <w:num w:numId="2" w16cid:durableId="1573269110">
    <w:abstractNumId w:val="4"/>
  </w:num>
  <w:num w:numId="3" w16cid:durableId="1644390658">
    <w:abstractNumId w:val="3"/>
  </w:num>
  <w:num w:numId="4" w16cid:durableId="1901671291">
    <w:abstractNumId w:val="6"/>
  </w:num>
  <w:num w:numId="5" w16cid:durableId="279922727">
    <w:abstractNumId w:val="7"/>
  </w:num>
  <w:num w:numId="6" w16cid:durableId="1931964804">
    <w:abstractNumId w:val="9"/>
  </w:num>
  <w:num w:numId="7" w16cid:durableId="601841427">
    <w:abstractNumId w:val="8"/>
  </w:num>
  <w:num w:numId="8" w16cid:durableId="1751853473">
    <w:abstractNumId w:val="5"/>
  </w:num>
  <w:num w:numId="9" w16cid:durableId="295718770">
    <w:abstractNumId w:val="0"/>
  </w:num>
  <w:num w:numId="10" w16cid:durableId="23967788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 style="mso-width-relative:margin;mso-height-relative:margin" fillcolor="white" stroke="f" strokecolor="none [3212]">
      <v:fill color="white"/>
      <v:stroke color="none [3212]"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44F"/>
    <w:rsid w:val="00000098"/>
    <w:rsid w:val="000010E1"/>
    <w:rsid w:val="00002572"/>
    <w:rsid w:val="00002658"/>
    <w:rsid w:val="00002ECE"/>
    <w:rsid w:val="0000380E"/>
    <w:rsid w:val="00003CB8"/>
    <w:rsid w:val="00003E07"/>
    <w:rsid w:val="00004013"/>
    <w:rsid w:val="00004C8C"/>
    <w:rsid w:val="000051E8"/>
    <w:rsid w:val="00006DD0"/>
    <w:rsid w:val="0000784C"/>
    <w:rsid w:val="00010827"/>
    <w:rsid w:val="000111CF"/>
    <w:rsid w:val="00011AED"/>
    <w:rsid w:val="00012225"/>
    <w:rsid w:val="0001264D"/>
    <w:rsid w:val="00013CFC"/>
    <w:rsid w:val="000145FC"/>
    <w:rsid w:val="000151DF"/>
    <w:rsid w:val="0001529E"/>
    <w:rsid w:val="000153A9"/>
    <w:rsid w:val="00017F27"/>
    <w:rsid w:val="0002004F"/>
    <w:rsid w:val="00022324"/>
    <w:rsid w:val="00022872"/>
    <w:rsid w:val="00024B0D"/>
    <w:rsid w:val="00025641"/>
    <w:rsid w:val="00025844"/>
    <w:rsid w:val="0002685B"/>
    <w:rsid w:val="00027B38"/>
    <w:rsid w:val="000302C7"/>
    <w:rsid w:val="00030302"/>
    <w:rsid w:val="0003141C"/>
    <w:rsid w:val="000322E6"/>
    <w:rsid w:val="00032847"/>
    <w:rsid w:val="00032C1A"/>
    <w:rsid w:val="00033E35"/>
    <w:rsid w:val="00034366"/>
    <w:rsid w:val="00036455"/>
    <w:rsid w:val="00036470"/>
    <w:rsid w:val="0003664B"/>
    <w:rsid w:val="00036D83"/>
    <w:rsid w:val="00037718"/>
    <w:rsid w:val="000405F5"/>
    <w:rsid w:val="00040FF7"/>
    <w:rsid w:val="0004101D"/>
    <w:rsid w:val="000419BC"/>
    <w:rsid w:val="00042760"/>
    <w:rsid w:val="00042DF8"/>
    <w:rsid w:val="000434EA"/>
    <w:rsid w:val="0004366A"/>
    <w:rsid w:val="000442D0"/>
    <w:rsid w:val="000453D3"/>
    <w:rsid w:val="00046C41"/>
    <w:rsid w:val="00047382"/>
    <w:rsid w:val="00050609"/>
    <w:rsid w:val="0005089C"/>
    <w:rsid w:val="00050C25"/>
    <w:rsid w:val="00050FD1"/>
    <w:rsid w:val="0005161E"/>
    <w:rsid w:val="00051744"/>
    <w:rsid w:val="000527F0"/>
    <w:rsid w:val="00052FA2"/>
    <w:rsid w:val="00053A58"/>
    <w:rsid w:val="0005691A"/>
    <w:rsid w:val="000569CB"/>
    <w:rsid w:val="00062AD6"/>
    <w:rsid w:val="00062E3E"/>
    <w:rsid w:val="00063D6E"/>
    <w:rsid w:val="000659A9"/>
    <w:rsid w:val="0007068D"/>
    <w:rsid w:val="00070F5B"/>
    <w:rsid w:val="0007128A"/>
    <w:rsid w:val="000714FF"/>
    <w:rsid w:val="0007199F"/>
    <w:rsid w:val="00072809"/>
    <w:rsid w:val="00072D87"/>
    <w:rsid w:val="000731A5"/>
    <w:rsid w:val="0007369A"/>
    <w:rsid w:val="00073E2C"/>
    <w:rsid w:val="00073F9D"/>
    <w:rsid w:val="00074756"/>
    <w:rsid w:val="00074BE3"/>
    <w:rsid w:val="00075DBB"/>
    <w:rsid w:val="00076153"/>
    <w:rsid w:val="00076728"/>
    <w:rsid w:val="000774C9"/>
    <w:rsid w:val="00077C1A"/>
    <w:rsid w:val="00080876"/>
    <w:rsid w:val="0008223C"/>
    <w:rsid w:val="0008404E"/>
    <w:rsid w:val="0008573F"/>
    <w:rsid w:val="000871D8"/>
    <w:rsid w:val="00087BC6"/>
    <w:rsid w:val="00087C6A"/>
    <w:rsid w:val="000919C4"/>
    <w:rsid w:val="00092C5A"/>
    <w:rsid w:val="00092DA1"/>
    <w:rsid w:val="00093A80"/>
    <w:rsid w:val="00094644"/>
    <w:rsid w:val="0009489D"/>
    <w:rsid w:val="000951AC"/>
    <w:rsid w:val="00095525"/>
    <w:rsid w:val="00097257"/>
    <w:rsid w:val="0009776D"/>
    <w:rsid w:val="00097A0A"/>
    <w:rsid w:val="000A16D7"/>
    <w:rsid w:val="000A1C4A"/>
    <w:rsid w:val="000A222C"/>
    <w:rsid w:val="000A26BB"/>
    <w:rsid w:val="000A328B"/>
    <w:rsid w:val="000A3D40"/>
    <w:rsid w:val="000A4B4C"/>
    <w:rsid w:val="000A5381"/>
    <w:rsid w:val="000A6A07"/>
    <w:rsid w:val="000A6E67"/>
    <w:rsid w:val="000A768F"/>
    <w:rsid w:val="000A78B2"/>
    <w:rsid w:val="000B00D3"/>
    <w:rsid w:val="000B1B07"/>
    <w:rsid w:val="000B581E"/>
    <w:rsid w:val="000B5E73"/>
    <w:rsid w:val="000B5F2B"/>
    <w:rsid w:val="000B6008"/>
    <w:rsid w:val="000B66D9"/>
    <w:rsid w:val="000B713F"/>
    <w:rsid w:val="000C0342"/>
    <w:rsid w:val="000C0E9E"/>
    <w:rsid w:val="000C25D3"/>
    <w:rsid w:val="000C2E8E"/>
    <w:rsid w:val="000C33AE"/>
    <w:rsid w:val="000C3427"/>
    <w:rsid w:val="000C4680"/>
    <w:rsid w:val="000C4F34"/>
    <w:rsid w:val="000C62EB"/>
    <w:rsid w:val="000C665E"/>
    <w:rsid w:val="000C70AD"/>
    <w:rsid w:val="000C7DF0"/>
    <w:rsid w:val="000D055B"/>
    <w:rsid w:val="000D05DC"/>
    <w:rsid w:val="000D0A32"/>
    <w:rsid w:val="000D0C06"/>
    <w:rsid w:val="000D11B9"/>
    <w:rsid w:val="000D15F4"/>
    <w:rsid w:val="000D1AC4"/>
    <w:rsid w:val="000D1F15"/>
    <w:rsid w:val="000D2DFE"/>
    <w:rsid w:val="000D2E39"/>
    <w:rsid w:val="000D3148"/>
    <w:rsid w:val="000D3D7B"/>
    <w:rsid w:val="000D53B2"/>
    <w:rsid w:val="000D5597"/>
    <w:rsid w:val="000D67D3"/>
    <w:rsid w:val="000D7BB8"/>
    <w:rsid w:val="000E0024"/>
    <w:rsid w:val="000E02F1"/>
    <w:rsid w:val="000E15F4"/>
    <w:rsid w:val="000E2467"/>
    <w:rsid w:val="000E2F64"/>
    <w:rsid w:val="000E30CF"/>
    <w:rsid w:val="000E3C58"/>
    <w:rsid w:val="000E535C"/>
    <w:rsid w:val="000E55E2"/>
    <w:rsid w:val="000E5FD1"/>
    <w:rsid w:val="000E61E8"/>
    <w:rsid w:val="000E68A4"/>
    <w:rsid w:val="000E6ED7"/>
    <w:rsid w:val="000E7324"/>
    <w:rsid w:val="000E7525"/>
    <w:rsid w:val="000E7702"/>
    <w:rsid w:val="000E770A"/>
    <w:rsid w:val="000E79EB"/>
    <w:rsid w:val="000F0876"/>
    <w:rsid w:val="000F0B75"/>
    <w:rsid w:val="000F0C5F"/>
    <w:rsid w:val="000F1910"/>
    <w:rsid w:val="000F257B"/>
    <w:rsid w:val="000F374C"/>
    <w:rsid w:val="000F4D3D"/>
    <w:rsid w:val="000F4F5A"/>
    <w:rsid w:val="000F5611"/>
    <w:rsid w:val="000F5BB3"/>
    <w:rsid w:val="000F5ECD"/>
    <w:rsid w:val="000F6A53"/>
    <w:rsid w:val="000F6BB6"/>
    <w:rsid w:val="000F79B6"/>
    <w:rsid w:val="000F79FF"/>
    <w:rsid w:val="00100589"/>
    <w:rsid w:val="001007E3"/>
    <w:rsid w:val="00100B18"/>
    <w:rsid w:val="00101572"/>
    <w:rsid w:val="001015FF"/>
    <w:rsid w:val="00102D47"/>
    <w:rsid w:val="00103258"/>
    <w:rsid w:val="00103388"/>
    <w:rsid w:val="00103DA1"/>
    <w:rsid w:val="00103EC1"/>
    <w:rsid w:val="001040A4"/>
    <w:rsid w:val="00104304"/>
    <w:rsid w:val="001054E2"/>
    <w:rsid w:val="0010607F"/>
    <w:rsid w:val="00107803"/>
    <w:rsid w:val="00111810"/>
    <w:rsid w:val="00112AD7"/>
    <w:rsid w:val="001130D0"/>
    <w:rsid w:val="00113469"/>
    <w:rsid w:val="00114A3B"/>
    <w:rsid w:val="00116A29"/>
    <w:rsid w:val="00117112"/>
    <w:rsid w:val="00117E16"/>
    <w:rsid w:val="0012079F"/>
    <w:rsid w:val="00120BDF"/>
    <w:rsid w:val="001211F0"/>
    <w:rsid w:val="00121274"/>
    <w:rsid w:val="0012136B"/>
    <w:rsid w:val="00121ABA"/>
    <w:rsid w:val="00121EA6"/>
    <w:rsid w:val="00122410"/>
    <w:rsid w:val="00122B10"/>
    <w:rsid w:val="00122FA2"/>
    <w:rsid w:val="0012343C"/>
    <w:rsid w:val="00123A33"/>
    <w:rsid w:val="00124526"/>
    <w:rsid w:val="001250AB"/>
    <w:rsid w:val="00126D98"/>
    <w:rsid w:val="00127BE1"/>
    <w:rsid w:val="0013029C"/>
    <w:rsid w:val="001305CD"/>
    <w:rsid w:val="00130944"/>
    <w:rsid w:val="00130BA7"/>
    <w:rsid w:val="0013164A"/>
    <w:rsid w:val="00131BF9"/>
    <w:rsid w:val="001322CE"/>
    <w:rsid w:val="00133DAD"/>
    <w:rsid w:val="0013455A"/>
    <w:rsid w:val="001349E0"/>
    <w:rsid w:val="0013539A"/>
    <w:rsid w:val="00135437"/>
    <w:rsid w:val="0013581E"/>
    <w:rsid w:val="00135B0C"/>
    <w:rsid w:val="00135F94"/>
    <w:rsid w:val="0013622A"/>
    <w:rsid w:val="001366B1"/>
    <w:rsid w:val="00136741"/>
    <w:rsid w:val="001367C9"/>
    <w:rsid w:val="00136DA6"/>
    <w:rsid w:val="00140106"/>
    <w:rsid w:val="001403C4"/>
    <w:rsid w:val="00140F3B"/>
    <w:rsid w:val="001410FF"/>
    <w:rsid w:val="00141BF4"/>
    <w:rsid w:val="0014256B"/>
    <w:rsid w:val="001426AD"/>
    <w:rsid w:val="00142A2A"/>
    <w:rsid w:val="001459CC"/>
    <w:rsid w:val="00145F08"/>
    <w:rsid w:val="001467C2"/>
    <w:rsid w:val="00146B92"/>
    <w:rsid w:val="00147A07"/>
    <w:rsid w:val="00147CC3"/>
    <w:rsid w:val="00147E2D"/>
    <w:rsid w:val="00150F0B"/>
    <w:rsid w:val="0015162F"/>
    <w:rsid w:val="0015170C"/>
    <w:rsid w:val="00152309"/>
    <w:rsid w:val="00152BF9"/>
    <w:rsid w:val="00153365"/>
    <w:rsid w:val="001536C6"/>
    <w:rsid w:val="001553A8"/>
    <w:rsid w:val="001560DA"/>
    <w:rsid w:val="00160122"/>
    <w:rsid w:val="00160AE6"/>
    <w:rsid w:val="001616D9"/>
    <w:rsid w:val="001617F0"/>
    <w:rsid w:val="001623D3"/>
    <w:rsid w:val="00162FD0"/>
    <w:rsid w:val="00163EDA"/>
    <w:rsid w:val="00163F91"/>
    <w:rsid w:val="00164AA1"/>
    <w:rsid w:val="001661FB"/>
    <w:rsid w:val="00167334"/>
    <w:rsid w:val="001704DB"/>
    <w:rsid w:val="0017060C"/>
    <w:rsid w:val="00170F0E"/>
    <w:rsid w:val="0017199C"/>
    <w:rsid w:val="00172004"/>
    <w:rsid w:val="001729A2"/>
    <w:rsid w:val="00172BD8"/>
    <w:rsid w:val="00172EBD"/>
    <w:rsid w:val="00173063"/>
    <w:rsid w:val="00177205"/>
    <w:rsid w:val="001776C7"/>
    <w:rsid w:val="001777F8"/>
    <w:rsid w:val="00177FBC"/>
    <w:rsid w:val="00181FB6"/>
    <w:rsid w:val="00182751"/>
    <w:rsid w:val="0018444C"/>
    <w:rsid w:val="00184FC4"/>
    <w:rsid w:val="00185139"/>
    <w:rsid w:val="0018531B"/>
    <w:rsid w:val="00185BEC"/>
    <w:rsid w:val="00185F90"/>
    <w:rsid w:val="0018641A"/>
    <w:rsid w:val="00186F3E"/>
    <w:rsid w:val="00187D39"/>
    <w:rsid w:val="00190AC0"/>
    <w:rsid w:val="00190DFF"/>
    <w:rsid w:val="00191E57"/>
    <w:rsid w:val="00192A2C"/>
    <w:rsid w:val="00192D0E"/>
    <w:rsid w:val="001933BD"/>
    <w:rsid w:val="001939D3"/>
    <w:rsid w:val="00193AC8"/>
    <w:rsid w:val="00194066"/>
    <w:rsid w:val="00194745"/>
    <w:rsid w:val="001959FE"/>
    <w:rsid w:val="00196A24"/>
    <w:rsid w:val="00197091"/>
    <w:rsid w:val="00197635"/>
    <w:rsid w:val="001A0191"/>
    <w:rsid w:val="001A07D4"/>
    <w:rsid w:val="001A23DE"/>
    <w:rsid w:val="001A26BF"/>
    <w:rsid w:val="001A33C3"/>
    <w:rsid w:val="001A33EF"/>
    <w:rsid w:val="001A3C61"/>
    <w:rsid w:val="001A568B"/>
    <w:rsid w:val="001A5AB2"/>
    <w:rsid w:val="001A6714"/>
    <w:rsid w:val="001A6CAF"/>
    <w:rsid w:val="001A6F24"/>
    <w:rsid w:val="001A7235"/>
    <w:rsid w:val="001A75D0"/>
    <w:rsid w:val="001A79EA"/>
    <w:rsid w:val="001B0E41"/>
    <w:rsid w:val="001B1204"/>
    <w:rsid w:val="001B1953"/>
    <w:rsid w:val="001B1E4B"/>
    <w:rsid w:val="001B3A21"/>
    <w:rsid w:val="001B41DD"/>
    <w:rsid w:val="001B444F"/>
    <w:rsid w:val="001B4DE1"/>
    <w:rsid w:val="001B54EB"/>
    <w:rsid w:val="001B590B"/>
    <w:rsid w:val="001B6C99"/>
    <w:rsid w:val="001B77BD"/>
    <w:rsid w:val="001B7E66"/>
    <w:rsid w:val="001C0AEE"/>
    <w:rsid w:val="001C1924"/>
    <w:rsid w:val="001C1D9B"/>
    <w:rsid w:val="001C21F6"/>
    <w:rsid w:val="001C25B6"/>
    <w:rsid w:val="001C4B15"/>
    <w:rsid w:val="001C5475"/>
    <w:rsid w:val="001C5D89"/>
    <w:rsid w:val="001C5D8C"/>
    <w:rsid w:val="001C660D"/>
    <w:rsid w:val="001C66F2"/>
    <w:rsid w:val="001C7C08"/>
    <w:rsid w:val="001C7F4E"/>
    <w:rsid w:val="001D0173"/>
    <w:rsid w:val="001D05EE"/>
    <w:rsid w:val="001D2242"/>
    <w:rsid w:val="001D4414"/>
    <w:rsid w:val="001D58A0"/>
    <w:rsid w:val="001D5B86"/>
    <w:rsid w:val="001D5EED"/>
    <w:rsid w:val="001D62E2"/>
    <w:rsid w:val="001D7C14"/>
    <w:rsid w:val="001E277F"/>
    <w:rsid w:val="001E3750"/>
    <w:rsid w:val="001E43E7"/>
    <w:rsid w:val="001E4968"/>
    <w:rsid w:val="001E4A5B"/>
    <w:rsid w:val="001E5560"/>
    <w:rsid w:val="001E6B7A"/>
    <w:rsid w:val="001F0742"/>
    <w:rsid w:val="001F12F7"/>
    <w:rsid w:val="001F180F"/>
    <w:rsid w:val="001F343D"/>
    <w:rsid w:val="001F3755"/>
    <w:rsid w:val="001F41E9"/>
    <w:rsid w:val="001F4FCC"/>
    <w:rsid w:val="001F5270"/>
    <w:rsid w:val="001F5642"/>
    <w:rsid w:val="001F5A20"/>
    <w:rsid w:val="001F6BE1"/>
    <w:rsid w:val="001F6E45"/>
    <w:rsid w:val="001F79B4"/>
    <w:rsid w:val="00201C37"/>
    <w:rsid w:val="00202960"/>
    <w:rsid w:val="00203216"/>
    <w:rsid w:val="002038E8"/>
    <w:rsid w:val="00203C29"/>
    <w:rsid w:val="00204014"/>
    <w:rsid w:val="00204284"/>
    <w:rsid w:val="00204D10"/>
    <w:rsid w:val="00204DEB"/>
    <w:rsid w:val="00204F24"/>
    <w:rsid w:val="0020593E"/>
    <w:rsid w:val="002073F0"/>
    <w:rsid w:val="0020767E"/>
    <w:rsid w:val="00207B46"/>
    <w:rsid w:val="00207C57"/>
    <w:rsid w:val="00207FB3"/>
    <w:rsid w:val="00212031"/>
    <w:rsid w:val="00212A2A"/>
    <w:rsid w:val="00212FE5"/>
    <w:rsid w:val="00214611"/>
    <w:rsid w:val="0021527F"/>
    <w:rsid w:val="002167FC"/>
    <w:rsid w:val="00217706"/>
    <w:rsid w:val="0022062F"/>
    <w:rsid w:val="00222336"/>
    <w:rsid w:val="00222B4C"/>
    <w:rsid w:val="00224064"/>
    <w:rsid w:val="0022492B"/>
    <w:rsid w:val="00224ED2"/>
    <w:rsid w:val="0022505E"/>
    <w:rsid w:val="00226C57"/>
    <w:rsid w:val="00226D22"/>
    <w:rsid w:val="0023049E"/>
    <w:rsid w:val="002304F2"/>
    <w:rsid w:val="002305D5"/>
    <w:rsid w:val="002312BA"/>
    <w:rsid w:val="00231D40"/>
    <w:rsid w:val="00233579"/>
    <w:rsid w:val="002344A4"/>
    <w:rsid w:val="00234CD9"/>
    <w:rsid w:val="002350E0"/>
    <w:rsid w:val="00235EC3"/>
    <w:rsid w:val="00235ED0"/>
    <w:rsid w:val="0023725B"/>
    <w:rsid w:val="002374C6"/>
    <w:rsid w:val="002376CC"/>
    <w:rsid w:val="00237717"/>
    <w:rsid w:val="00237EBB"/>
    <w:rsid w:val="002403EF"/>
    <w:rsid w:val="0024099C"/>
    <w:rsid w:val="00241686"/>
    <w:rsid w:val="00242476"/>
    <w:rsid w:val="00242597"/>
    <w:rsid w:val="00242E78"/>
    <w:rsid w:val="00242FBC"/>
    <w:rsid w:val="0024307E"/>
    <w:rsid w:val="00245182"/>
    <w:rsid w:val="002471CD"/>
    <w:rsid w:val="00250665"/>
    <w:rsid w:val="00250C70"/>
    <w:rsid w:val="00251393"/>
    <w:rsid w:val="002521E1"/>
    <w:rsid w:val="0025278C"/>
    <w:rsid w:val="00252A02"/>
    <w:rsid w:val="00252D8C"/>
    <w:rsid w:val="00253634"/>
    <w:rsid w:val="002538E7"/>
    <w:rsid w:val="002542E7"/>
    <w:rsid w:val="00254FBB"/>
    <w:rsid w:val="00256ACA"/>
    <w:rsid w:val="002602EC"/>
    <w:rsid w:val="00260587"/>
    <w:rsid w:val="002615B6"/>
    <w:rsid w:val="00261711"/>
    <w:rsid w:val="00262733"/>
    <w:rsid w:val="002629B3"/>
    <w:rsid w:val="00262B4C"/>
    <w:rsid w:val="00263A9F"/>
    <w:rsid w:val="00265CB1"/>
    <w:rsid w:val="00266772"/>
    <w:rsid w:val="0027082C"/>
    <w:rsid w:val="00270D1D"/>
    <w:rsid w:val="00271E7B"/>
    <w:rsid w:val="00272708"/>
    <w:rsid w:val="00274635"/>
    <w:rsid w:val="00274AB2"/>
    <w:rsid w:val="00276843"/>
    <w:rsid w:val="00277AF6"/>
    <w:rsid w:val="00277C75"/>
    <w:rsid w:val="00280E3B"/>
    <w:rsid w:val="002813B8"/>
    <w:rsid w:val="00283CCE"/>
    <w:rsid w:val="002849AC"/>
    <w:rsid w:val="002854ED"/>
    <w:rsid w:val="00285CA3"/>
    <w:rsid w:val="002875E4"/>
    <w:rsid w:val="0029107F"/>
    <w:rsid w:val="002911CC"/>
    <w:rsid w:val="00291296"/>
    <w:rsid w:val="0029165D"/>
    <w:rsid w:val="00291C31"/>
    <w:rsid w:val="00291C36"/>
    <w:rsid w:val="00292B1F"/>
    <w:rsid w:val="0029477C"/>
    <w:rsid w:val="002949B9"/>
    <w:rsid w:val="00295446"/>
    <w:rsid w:val="00295F80"/>
    <w:rsid w:val="00296F0C"/>
    <w:rsid w:val="002A0970"/>
    <w:rsid w:val="002A0C04"/>
    <w:rsid w:val="002A0CD1"/>
    <w:rsid w:val="002A137A"/>
    <w:rsid w:val="002A1C16"/>
    <w:rsid w:val="002A29B6"/>
    <w:rsid w:val="002A2D49"/>
    <w:rsid w:val="002A30C1"/>
    <w:rsid w:val="002A3A4F"/>
    <w:rsid w:val="002A3C67"/>
    <w:rsid w:val="002A3CB3"/>
    <w:rsid w:val="002A53DF"/>
    <w:rsid w:val="002A564C"/>
    <w:rsid w:val="002A679E"/>
    <w:rsid w:val="002A6857"/>
    <w:rsid w:val="002A6876"/>
    <w:rsid w:val="002A6932"/>
    <w:rsid w:val="002B01BD"/>
    <w:rsid w:val="002B07BB"/>
    <w:rsid w:val="002B1E47"/>
    <w:rsid w:val="002B1FC3"/>
    <w:rsid w:val="002B452E"/>
    <w:rsid w:val="002B5C8E"/>
    <w:rsid w:val="002B64FF"/>
    <w:rsid w:val="002B6918"/>
    <w:rsid w:val="002B71CC"/>
    <w:rsid w:val="002B7569"/>
    <w:rsid w:val="002B78DF"/>
    <w:rsid w:val="002C06EE"/>
    <w:rsid w:val="002C0DA8"/>
    <w:rsid w:val="002C2607"/>
    <w:rsid w:val="002C3421"/>
    <w:rsid w:val="002C3886"/>
    <w:rsid w:val="002C3CF2"/>
    <w:rsid w:val="002C4174"/>
    <w:rsid w:val="002C4602"/>
    <w:rsid w:val="002C69B9"/>
    <w:rsid w:val="002C7C69"/>
    <w:rsid w:val="002D03E0"/>
    <w:rsid w:val="002D13A8"/>
    <w:rsid w:val="002D1461"/>
    <w:rsid w:val="002D2E3E"/>
    <w:rsid w:val="002D3E55"/>
    <w:rsid w:val="002D3ECE"/>
    <w:rsid w:val="002D3F7F"/>
    <w:rsid w:val="002D4EFC"/>
    <w:rsid w:val="002D54CE"/>
    <w:rsid w:val="002D54F7"/>
    <w:rsid w:val="002D55FA"/>
    <w:rsid w:val="002D7935"/>
    <w:rsid w:val="002E0D31"/>
    <w:rsid w:val="002E166D"/>
    <w:rsid w:val="002E17E6"/>
    <w:rsid w:val="002E32CE"/>
    <w:rsid w:val="002E39DD"/>
    <w:rsid w:val="002E514D"/>
    <w:rsid w:val="002E52A6"/>
    <w:rsid w:val="002E62A5"/>
    <w:rsid w:val="002E690E"/>
    <w:rsid w:val="002E6C2E"/>
    <w:rsid w:val="002E77AC"/>
    <w:rsid w:val="002E7D77"/>
    <w:rsid w:val="002F03A0"/>
    <w:rsid w:val="002F0475"/>
    <w:rsid w:val="002F0B5F"/>
    <w:rsid w:val="002F1FF2"/>
    <w:rsid w:val="002F22ED"/>
    <w:rsid w:val="002F2F42"/>
    <w:rsid w:val="002F3679"/>
    <w:rsid w:val="002F3778"/>
    <w:rsid w:val="002F5A73"/>
    <w:rsid w:val="002F63BF"/>
    <w:rsid w:val="002F689A"/>
    <w:rsid w:val="002F71D1"/>
    <w:rsid w:val="002F794A"/>
    <w:rsid w:val="003004AC"/>
    <w:rsid w:val="00300D4C"/>
    <w:rsid w:val="00300EAB"/>
    <w:rsid w:val="00300FC9"/>
    <w:rsid w:val="00301AF4"/>
    <w:rsid w:val="003022EA"/>
    <w:rsid w:val="0030254C"/>
    <w:rsid w:val="003034CD"/>
    <w:rsid w:val="00304CB3"/>
    <w:rsid w:val="00306A1B"/>
    <w:rsid w:val="00306ACB"/>
    <w:rsid w:val="00307C8B"/>
    <w:rsid w:val="00307CE5"/>
    <w:rsid w:val="0031009A"/>
    <w:rsid w:val="00310129"/>
    <w:rsid w:val="003101D0"/>
    <w:rsid w:val="00310974"/>
    <w:rsid w:val="00310CE3"/>
    <w:rsid w:val="00310FEC"/>
    <w:rsid w:val="0031211C"/>
    <w:rsid w:val="003125B2"/>
    <w:rsid w:val="00314813"/>
    <w:rsid w:val="00314EE4"/>
    <w:rsid w:val="00316DFF"/>
    <w:rsid w:val="0031706B"/>
    <w:rsid w:val="00320F38"/>
    <w:rsid w:val="00320FF9"/>
    <w:rsid w:val="00321F14"/>
    <w:rsid w:val="00322219"/>
    <w:rsid w:val="00322C7C"/>
    <w:rsid w:val="0032312D"/>
    <w:rsid w:val="0032438B"/>
    <w:rsid w:val="0032497B"/>
    <w:rsid w:val="00324C82"/>
    <w:rsid w:val="00325105"/>
    <w:rsid w:val="00327EAE"/>
    <w:rsid w:val="00330E24"/>
    <w:rsid w:val="00331791"/>
    <w:rsid w:val="00332464"/>
    <w:rsid w:val="003337A6"/>
    <w:rsid w:val="00333CB2"/>
    <w:rsid w:val="00333F51"/>
    <w:rsid w:val="00334C49"/>
    <w:rsid w:val="0033590E"/>
    <w:rsid w:val="00335C74"/>
    <w:rsid w:val="00336119"/>
    <w:rsid w:val="00337C90"/>
    <w:rsid w:val="003402C5"/>
    <w:rsid w:val="00341883"/>
    <w:rsid w:val="003431AC"/>
    <w:rsid w:val="00344D30"/>
    <w:rsid w:val="00345F07"/>
    <w:rsid w:val="003467CC"/>
    <w:rsid w:val="00346B10"/>
    <w:rsid w:val="00346B94"/>
    <w:rsid w:val="00346DC5"/>
    <w:rsid w:val="00346E2A"/>
    <w:rsid w:val="0034705F"/>
    <w:rsid w:val="00347AFB"/>
    <w:rsid w:val="00347E44"/>
    <w:rsid w:val="003503BA"/>
    <w:rsid w:val="00350647"/>
    <w:rsid w:val="00350E5F"/>
    <w:rsid w:val="00351C05"/>
    <w:rsid w:val="00352084"/>
    <w:rsid w:val="0035284E"/>
    <w:rsid w:val="003545B8"/>
    <w:rsid w:val="00354629"/>
    <w:rsid w:val="00354918"/>
    <w:rsid w:val="00355CD8"/>
    <w:rsid w:val="00355F07"/>
    <w:rsid w:val="003561A3"/>
    <w:rsid w:val="00357517"/>
    <w:rsid w:val="00360E2C"/>
    <w:rsid w:val="003611CB"/>
    <w:rsid w:val="00361249"/>
    <w:rsid w:val="00361E88"/>
    <w:rsid w:val="00362D96"/>
    <w:rsid w:val="00363125"/>
    <w:rsid w:val="003637A0"/>
    <w:rsid w:val="003638C6"/>
    <w:rsid w:val="00363B40"/>
    <w:rsid w:val="00363C5F"/>
    <w:rsid w:val="00364226"/>
    <w:rsid w:val="003642AE"/>
    <w:rsid w:val="00364D8E"/>
    <w:rsid w:val="003653BE"/>
    <w:rsid w:val="00367225"/>
    <w:rsid w:val="00367847"/>
    <w:rsid w:val="003707C6"/>
    <w:rsid w:val="00370E70"/>
    <w:rsid w:val="00371103"/>
    <w:rsid w:val="003716A5"/>
    <w:rsid w:val="00371E62"/>
    <w:rsid w:val="00372212"/>
    <w:rsid w:val="00372F12"/>
    <w:rsid w:val="00373B13"/>
    <w:rsid w:val="00374041"/>
    <w:rsid w:val="00374574"/>
    <w:rsid w:val="00374A93"/>
    <w:rsid w:val="003752CE"/>
    <w:rsid w:val="003758E9"/>
    <w:rsid w:val="00375EEB"/>
    <w:rsid w:val="00376DC5"/>
    <w:rsid w:val="003770F7"/>
    <w:rsid w:val="00381255"/>
    <w:rsid w:val="003813E1"/>
    <w:rsid w:val="003814C0"/>
    <w:rsid w:val="00381EE2"/>
    <w:rsid w:val="003820D5"/>
    <w:rsid w:val="00383032"/>
    <w:rsid w:val="003835A6"/>
    <w:rsid w:val="00384A9E"/>
    <w:rsid w:val="00384AF8"/>
    <w:rsid w:val="0038525A"/>
    <w:rsid w:val="003858E2"/>
    <w:rsid w:val="00385D6F"/>
    <w:rsid w:val="00385EA3"/>
    <w:rsid w:val="003863F6"/>
    <w:rsid w:val="00386632"/>
    <w:rsid w:val="00386996"/>
    <w:rsid w:val="00386A90"/>
    <w:rsid w:val="00386DEA"/>
    <w:rsid w:val="00387363"/>
    <w:rsid w:val="0038738A"/>
    <w:rsid w:val="0038792A"/>
    <w:rsid w:val="0039059B"/>
    <w:rsid w:val="00390C11"/>
    <w:rsid w:val="00392B04"/>
    <w:rsid w:val="003935AC"/>
    <w:rsid w:val="003941CC"/>
    <w:rsid w:val="00394840"/>
    <w:rsid w:val="00395A66"/>
    <w:rsid w:val="00395C46"/>
    <w:rsid w:val="00396B16"/>
    <w:rsid w:val="00397415"/>
    <w:rsid w:val="0039778F"/>
    <w:rsid w:val="00397B3B"/>
    <w:rsid w:val="00397BA0"/>
    <w:rsid w:val="003A097C"/>
    <w:rsid w:val="003A0FF7"/>
    <w:rsid w:val="003A1425"/>
    <w:rsid w:val="003A2437"/>
    <w:rsid w:val="003A3F9D"/>
    <w:rsid w:val="003A42CC"/>
    <w:rsid w:val="003A462A"/>
    <w:rsid w:val="003A5292"/>
    <w:rsid w:val="003A56D1"/>
    <w:rsid w:val="003A5847"/>
    <w:rsid w:val="003A6190"/>
    <w:rsid w:val="003A64EE"/>
    <w:rsid w:val="003A67F2"/>
    <w:rsid w:val="003A6E97"/>
    <w:rsid w:val="003B0417"/>
    <w:rsid w:val="003B0FF8"/>
    <w:rsid w:val="003B18FB"/>
    <w:rsid w:val="003B323A"/>
    <w:rsid w:val="003B3314"/>
    <w:rsid w:val="003B37B1"/>
    <w:rsid w:val="003B4504"/>
    <w:rsid w:val="003B4AD2"/>
    <w:rsid w:val="003B6870"/>
    <w:rsid w:val="003B7465"/>
    <w:rsid w:val="003B7685"/>
    <w:rsid w:val="003C0BBF"/>
    <w:rsid w:val="003C0D92"/>
    <w:rsid w:val="003C16A9"/>
    <w:rsid w:val="003C1DDD"/>
    <w:rsid w:val="003C4AA7"/>
    <w:rsid w:val="003C52C6"/>
    <w:rsid w:val="003C52DE"/>
    <w:rsid w:val="003C5834"/>
    <w:rsid w:val="003D099D"/>
    <w:rsid w:val="003D0E98"/>
    <w:rsid w:val="003D2073"/>
    <w:rsid w:val="003D2B3E"/>
    <w:rsid w:val="003D2E5C"/>
    <w:rsid w:val="003D323F"/>
    <w:rsid w:val="003D3E52"/>
    <w:rsid w:val="003D42FC"/>
    <w:rsid w:val="003D437F"/>
    <w:rsid w:val="003D4EC6"/>
    <w:rsid w:val="003D6A04"/>
    <w:rsid w:val="003E0DE3"/>
    <w:rsid w:val="003E116E"/>
    <w:rsid w:val="003E174E"/>
    <w:rsid w:val="003E208B"/>
    <w:rsid w:val="003E33F4"/>
    <w:rsid w:val="003E43C8"/>
    <w:rsid w:val="003E4431"/>
    <w:rsid w:val="003E47DE"/>
    <w:rsid w:val="003E4D61"/>
    <w:rsid w:val="003E6CE5"/>
    <w:rsid w:val="003E74C6"/>
    <w:rsid w:val="003E7C77"/>
    <w:rsid w:val="003E7F6D"/>
    <w:rsid w:val="003F1847"/>
    <w:rsid w:val="003F1F62"/>
    <w:rsid w:val="003F2061"/>
    <w:rsid w:val="003F3683"/>
    <w:rsid w:val="003F3AB1"/>
    <w:rsid w:val="003F3D09"/>
    <w:rsid w:val="003F536D"/>
    <w:rsid w:val="003F5B88"/>
    <w:rsid w:val="003F66BE"/>
    <w:rsid w:val="0040059C"/>
    <w:rsid w:val="00401037"/>
    <w:rsid w:val="00401693"/>
    <w:rsid w:val="00404704"/>
    <w:rsid w:val="00405DDB"/>
    <w:rsid w:val="00406597"/>
    <w:rsid w:val="004065A1"/>
    <w:rsid w:val="0040674B"/>
    <w:rsid w:val="00406A0D"/>
    <w:rsid w:val="004073D9"/>
    <w:rsid w:val="00407531"/>
    <w:rsid w:val="004101C4"/>
    <w:rsid w:val="00411121"/>
    <w:rsid w:val="0041182B"/>
    <w:rsid w:val="00412636"/>
    <w:rsid w:val="0041346F"/>
    <w:rsid w:val="004144CF"/>
    <w:rsid w:val="00414538"/>
    <w:rsid w:val="00414B9A"/>
    <w:rsid w:val="0041513A"/>
    <w:rsid w:val="004153FB"/>
    <w:rsid w:val="00415D23"/>
    <w:rsid w:val="00417A66"/>
    <w:rsid w:val="00417D1C"/>
    <w:rsid w:val="00421EE5"/>
    <w:rsid w:val="0042238D"/>
    <w:rsid w:val="00422840"/>
    <w:rsid w:val="00423383"/>
    <w:rsid w:val="0042434D"/>
    <w:rsid w:val="0042649C"/>
    <w:rsid w:val="00426A2A"/>
    <w:rsid w:val="004272F9"/>
    <w:rsid w:val="00427B7D"/>
    <w:rsid w:val="00427E2B"/>
    <w:rsid w:val="004305CD"/>
    <w:rsid w:val="00430893"/>
    <w:rsid w:val="00430C55"/>
    <w:rsid w:val="0043109A"/>
    <w:rsid w:val="004322B5"/>
    <w:rsid w:val="004353A2"/>
    <w:rsid w:val="0043557E"/>
    <w:rsid w:val="00435F23"/>
    <w:rsid w:val="00437F17"/>
    <w:rsid w:val="00440160"/>
    <w:rsid w:val="0044019B"/>
    <w:rsid w:val="0044043C"/>
    <w:rsid w:val="004408BF"/>
    <w:rsid w:val="00442218"/>
    <w:rsid w:val="00442DC3"/>
    <w:rsid w:val="00443479"/>
    <w:rsid w:val="004453A9"/>
    <w:rsid w:val="004465B2"/>
    <w:rsid w:val="00446A0B"/>
    <w:rsid w:val="00446F25"/>
    <w:rsid w:val="00447044"/>
    <w:rsid w:val="00447EF0"/>
    <w:rsid w:val="0045014F"/>
    <w:rsid w:val="0045036B"/>
    <w:rsid w:val="00450560"/>
    <w:rsid w:val="0045087B"/>
    <w:rsid w:val="00450C12"/>
    <w:rsid w:val="00453E1F"/>
    <w:rsid w:val="00455545"/>
    <w:rsid w:val="00456485"/>
    <w:rsid w:val="00457881"/>
    <w:rsid w:val="0046092B"/>
    <w:rsid w:val="00460CEF"/>
    <w:rsid w:val="0046122E"/>
    <w:rsid w:val="00461E1C"/>
    <w:rsid w:val="00463687"/>
    <w:rsid w:val="00463990"/>
    <w:rsid w:val="004639ED"/>
    <w:rsid w:val="00463C7D"/>
    <w:rsid w:val="00463CDB"/>
    <w:rsid w:val="00464778"/>
    <w:rsid w:val="0046529D"/>
    <w:rsid w:val="0046664B"/>
    <w:rsid w:val="00467677"/>
    <w:rsid w:val="0046779B"/>
    <w:rsid w:val="004707AB"/>
    <w:rsid w:val="0047096A"/>
    <w:rsid w:val="00471255"/>
    <w:rsid w:val="00472A31"/>
    <w:rsid w:val="00473197"/>
    <w:rsid w:val="0047381A"/>
    <w:rsid w:val="0047399A"/>
    <w:rsid w:val="00473ADB"/>
    <w:rsid w:val="004754A2"/>
    <w:rsid w:val="00476441"/>
    <w:rsid w:val="00477B05"/>
    <w:rsid w:val="00480E9D"/>
    <w:rsid w:val="00481F92"/>
    <w:rsid w:val="00482F34"/>
    <w:rsid w:val="00482FED"/>
    <w:rsid w:val="0048526F"/>
    <w:rsid w:val="00485F45"/>
    <w:rsid w:val="00486A55"/>
    <w:rsid w:val="00486B7D"/>
    <w:rsid w:val="00487881"/>
    <w:rsid w:val="004900AB"/>
    <w:rsid w:val="00490825"/>
    <w:rsid w:val="00490D0E"/>
    <w:rsid w:val="00491084"/>
    <w:rsid w:val="004916DB"/>
    <w:rsid w:val="00492210"/>
    <w:rsid w:val="004928C5"/>
    <w:rsid w:val="00493F3A"/>
    <w:rsid w:val="004953A6"/>
    <w:rsid w:val="004957C0"/>
    <w:rsid w:val="00495809"/>
    <w:rsid w:val="004958C7"/>
    <w:rsid w:val="00497E18"/>
    <w:rsid w:val="004A116B"/>
    <w:rsid w:val="004A1723"/>
    <w:rsid w:val="004A2268"/>
    <w:rsid w:val="004A252C"/>
    <w:rsid w:val="004A32BE"/>
    <w:rsid w:val="004A379A"/>
    <w:rsid w:val="004A41B4"/>
    <w:rsid w:val="004A5D1A"/>
    <w:rsid w:val="004A73DC"/>
    <w:rsid w:val="004B053E"/>
    <w:rsid w:val="004B0E92"/>
    <w:rsid w:val="004B1EAE"/>
    <w:rsid w:val="004B25D5"/>
    <w:rsid w:val="004B2CA6"/>
    <w:rsid w:val="004B4601"/>
    <w:rsid w:val="004B4BB8"/>
    <w:rsid w:val="004B6AD5"/>
    <w:rsid w:val="004B718A"/>
    <w:rsid w:val="004B7BDA"/>
    <w:rsid w:val="004B7DD8"/>
    <w:rsid w:val="004C0195"/>
    <w:rsid w:val="004C14E4"/>
    <w:rsid w:val="004C273F"/>
    <w:rsid w:val="004C2F17"/>
    <w:rsid w:val="004C314F"/>
    <w:rsid w:val="004C349D"/>
    <w:rsid w:val="004C4921"/>
    <w:rsid w:val="004C5595"/>
    <w:rsid w:val="004C6CF9"/>
    <w:rsid w:val="004C7664"/>
    <w:rsid w:val="004C7DAB"/>
    <w:rsid w:val="004D054D"/>
    <w:rsid w:val="004D0B8B"/>
    <w:rsid w:val="004D13E6"/>
    <w:rsid w:val="004D1718"/>
    <w:rsid w:val="004D1795"/>
    <w:rsid w:val="004D244A"/>
    <w:rsid w:val="004D25FA"/>
    <w:rsid w:val="004D2AB5"/>
    <w:rsid w:val="004D3A35"/>
    <w:rsid w:val="004D5AAA"/>
    <w:rsid w:val="004D709B"/>
    <w:rsid w:val="004D7B40"/>
    <w:rsid w:val="004E02A9"/>
    <w:rsid w:val="004E05B8"/>
    <w:rsid w:val="004E0644"/>
    <w:rsid w:val="004E1089"/>
    <w:rsid w:val="004E1739"/>
    <w:rsid w:val="004E1EF5"/>
    <w:rsid w:val="004E24AA"/>
    <w:rsid w:val="004E3901"/>
    <w:rsid w:val="004E3B67"/>
    <w:rsid w:val="004E3FF5"/>
    <w:rsid w:val="004E4084"/>
    <w:rsid w:val="004E5416"/>
    <w:rsid w:val="004E5600"/>
    <w:rsid w:val="004E57B2"/>
    <w:rsid w:val="004E5BDA"/>
    <w:rsid w:val="004E6E23"/>
    <w:rsid w:val="004E7502"/>
    <w:rsid w:val="004F02DF"/>
    <w:rsid w:val="004F1288"/>
    <w:rsid w:val="004F1296"/>
    <w:rsid w:val="004F1BDA"/>
    <w:rsid w:val="004F2465"/>
    <w:rsid w:val="004F24E8"/>
    <w:rsid w:val="004F2619"/>
    <w:rsid w:val="004F36B4"/>
    <w:rsid w:val="004F421F"/>
    <w:rsid w:val="004F529A"/>
    <w:rsid w:val="004F573C"/>
    <w:rsid w:val="004F5B82"/>
    <w:rsid w:val="004F6C74"/>
    <w:rsid w:val="004F77FD"/>
    <w:rsid w:val="004F78E4"/>
    <w:rsid w:val="004F7ADD"/>
    <w:rsid w:val="00500CE9"/>
    <w:rsid w:val="005018D7"/>
    <w:rsid w:val="00501F70"/>
    <w:rsid w:val="0050263D"/>
    <w:rsid w:val="00502CD6"/>
    <w:rsid w:val="0050355D"/>
    <w:rsid w:val="00503FE4"/>
    <w:rsid w:val="00506E53"/>
    <w:rsid w:val="00507BEE"/>
    <w:rsid w:val="00511457"/>
    <w:rsid w:val="00512A92"/>
    <w:rsid w:val="00513069"/>
    <w:rsid w:val="0051306A"/>
    <w:rsid w:val="0051396B"/>
    <w:rsid w:val="005139A5"/>
    <w:rsid w:val="0051428F"/>
    <w:rsid w:val="0051448C"/>
    <w:rsid w:val="00516355"/>
    <w:rsid w:val="0051690F"/>
    <w:rsid w:val="005171E7"/>
    <w:rsid w:val="00517908"/>
    <w:rsid w:val="00517FA3"/>
    <w:rsid w:val="00520C10"/>
    <w:rsid w:val="00521580"/>
    <w:rsid w:val="0052197E"/>
    <w:rsid w:val="005219CE"/>
    <w:rsid w:val="00523C51"/>
    <w:rsid w:val="00524454"/>
    <w:rsid w:val="00525BC5"/>
    <w:rsid w:val="0052672A"/>
    <w:rsid w:val="005268A3"/>
    <w:rsid w:val="00531688"/>
    <w:rsid w:val="00531CBB"/>
    <w:rsid w:val="00532072"/>
    <w:rsid w:val="00533A68"/>
    <w:rsid w:val="0053495E"/>
    <w:rsid w:val="00536F68"/>
    <w:rsid w:val="00537E45"/>
    <w:rsid w:val="005408B6"/>
    <w:rsid w:val="0054111C"/>
    <w:rsid w:val="00541612"/>
    <w:rsid w:val="00541DD7"/>
    <w:rsid w:val="00542366"/>
    <w:rsid w:val="00545269"/>
    <w:rsid w:val="005452E7"/>
    <w:rsid w:val="00546172"/>
    <w:rsid w:val="00546B6C"/>
    <w:rsid w:val="005475F2"/>
    <w:rsid w:val="00547F90"/>
    <w:rsid w:val="0055197E"/>
    <w:rsid w:val="00551FDA"/>
    <w:rsid w:val="0055372A"/>
    <w:rsid w:val="00553741"/>
    <w:rsid w:val="00553AB9"/>
    <w:rsid w:val="00553EEB"/>
    <w:rsid w:val="00554372"/>
    <w:rsid w:val="00554402"/>
    <w:rsid w:val="0055639D"/>
    <w:rsid w:val="00556DB4"/>
    <w:rsid w:val="00557747"/>
    <w:rsid w:val="005600C3"/>
    <w:rsid w:val="005612D5"/>
    <w:rsid w:val="00561BF5"/>
    <w:rsid w:val="005622DF"/>
    <w:rsid w:val="00562A34"/>
    <w:rsid w:val="00562E16"/>
    <w:rsid w:val="00564B81"/>
    <w:rsid w:val="00565BBA"/>
    <w:rsid w:val="00566253"/>
    <w:rsid w:val="00571AF3"/>
    <w:rsid w:val="005722A3"/>
    <w:rsid w:val="00572B6F"/>
    <w:rsid w:val="0057325E"/>
    <w:rsid w:val="00573F56"/>
    <w:rsid w:val="00574470"/>
    <w:rsid w:val="0057454B"/>
    <w:rsid w:val="00577834"/>
    <w:rsid w:val="00580BAB"/>
    <w:rsid w:val="00581B91"/>
    <w:rsid w:val="00581C44"/>
    <w:rsid w:val="00582A22"/>
    <w:rsid w:val="00583176"/>
    <w:rsid w:val="00583A22"/>
    <w:rsid w:val="00583E06"/>
    <w:rsid w:val="00583EF0"/>
    <w:rsid w:val="00586038"/>
    <w:rsid w:val="005861D4"/>
    <w:rsid w:val="005869BB"/>
    <w:rsid w:val="0059160E"/>
    <w:rsid w:val="005917CC"/>
    <w:rsid w:val="00591E2E"/>
    <w:rsid w:val="005941EB"/>
    <w:rsid w:val="00595A5D"/>
    <w:rsid w:val="00595CBC"/>
    <w:rsid w:val="00595D94"/>
    <w:rsid w:val="00595E5D"/>
    <w:rsid w:val="00597D84"/>
    <w:rsid w:val="005A05AA"/>
    <w:rsid w:val="005A07DE"/>
    <w:rsid w:val="005A0EDE"/>
    <w:rsid w:val="005A1E13"/>
    <w:rsid w:val="005A242B"/>
    <w:rsid w:val="005A48E3"/>
    <w:rsid w:val="005A5EE7"/>
    <w:rsid w:val="005A6F02"/>
    <w:rsid w:val="005A7A59"/>
    <w:rsid w:val="005A7ABF"/>
    <w:rsid w:val="005B06F6"/>
    <w:rsid w:val="005B0756"/>
    <w:rsid w:val="005B226E"/>
    <w:rsid w:val="005B2427"/>
    <w:rsid w:val="005B2F76"/>
    <w:rsid w:val="005B619F"/>
    <w:rsid w:val="005B7E6E"/>
    <w:rsid w:val="005C0F77"/>
    <w:rsid w:val="005C2066"/>
    <w:rsid w:val="005C215D"/>
    <w:rsid w:val="005C4624"/>
    <w:rsid w:val="005C4B27"/>
    <w:rsid w:val="005C5B90"/>
    <w:rsid w:val="005C5D09"/>
    <w:rsid w:val="005C663C"/>
    <w:rsid w:val="005D0F4D"/>
    <w:rsid w:val="005D21B5"/>
    <w:rsid w:val="005D239B"/>
    <w:rsid w:val="005D2CB6"/>
    <w:rsid w:val="005D356C"/>
    <w:rsid w:val="005D38B1"/>
    <w:rsid w:val="005D3BC7"/>
    <w:rsid w:val="005D3E01"/>
    <w:rsid w:val="005D3FDD"/>
    <w:rsid w:val="005D46F7"/>
    <w:rsid w:val="005D483D"/>
    <w:rsid w:val="005D586E"/>
    <w:rsid w:val="005D5EC7"/>
    <w:rsid w:val="005D755F"/>
    <w:rsid w:val="005D7563"/>
    <w:rsid w:val="005E0CA5"/>
    <w:rsid w:val="005E25F5"/>
    <w:rsid w:val="005E30B4"/>
    <w:rsid w:val="005E38C0"/>
    <w:rsid w:val="005E3F4A"/>
    <w:rsid w:val="005E422C"/>
    <w:rsid w:val="005E4BEB"/>
    <w:rsid w:val="005E54DE"/>
    <w:rsid w:val="005E7044"/>
    <w:rsid w:val="005E71F9"/>
    <w:rsid w:val="005E7561"/>
    <w:rsid w:val="005F03B7"/>
    <w:rsid w:val="005F0B5C"/>
    <w:rsid w:val="005F1B09"/>
    <w:rsid w:val="005F25A4"/>
    <w:rsid w:val="005F5125"/>
    <w:rsid w:val="005F54ED"/>
    <w:rsid w:val="005F62CB"/>
    <w:rsid w:val="005F761A"/>
    <w:rsid w:val="005F7F0B"/>
    <w:rsid w:val="00600D22"/>
    <w:rsid w:val="006011FA"/>
    <w:rsid w:val="0060138F"/>
    <w:rsid w:val="00601BBA"/>
    <w:rsid w:val="006027DB"/>
    <w:rsid w:val="00602D1E"/>
    <w:rsid w:val="00603236"/>
    <w:rsid w:val="00603B17"/>
    <w:rsid w:val="006048AC"/>
    <w:rsid w:val="00604BA5"/>
    <w:rsid w:val="006061F9"/>
    <w:rsid w:val="00606988"/>
    <w:rsid w:val="00607FF8"/>
    <w:rsid w:val="00612C4B"/>
    <w:rsid w:val="006132F5"/>
    <w:rsid w:val="00613A4F"/>
    <w:rsid w:val="006157D7"/>
    <w:rsid w:val="006169FF"/>
    <w:rsid w:val="0062023A"/>
    <w:rsid w:val="006213A3"/>
    <w:rsid w:val="006224F1"/>
    <w:rsid w:val="006234E1"/>
    <w:rsid w:val="00625384"/>
    <w:rsid w:val="0062693F"/>
    <w:rsid w:val="00630EA8"/>
    <w:rsid w:val="00631033"/>
    <w:rsid w:val="006312A8"/>
    <w:rsid w:val="00632C58"/>
    <w:rsid w:val="00632E0E"/>
    <w:rsid w:val="0063388C"/>
    <w:rsid w:val="00633C24"/>
    <w:rsid w:val="0063408A"/>
    <w:rsid w:val="006342A3"/>
    <w:rsid w:val="00634EA6"/>
    <w:rsid w:val="00635378"/>
    <w:rsid w:val="00635ACB"/>
    <w:rsid w:val="00635D83"/>
    <w:rsid w:val="00636F05"/>
    <w:rsid w:val="006379D0"/>
    <w:rsid w:val="006406A9"/>
    <w:rsid w:val="00640BE9"/>
    <w:rsid w:val="006426D0"/>
    <w:rsid w:val="00642F6F"/>
    <w:rsid w:val="00643CEC"/>
    <w:rsid w:val="0064566F"/>
    <w:rsid w:val="00645D9C"/>
    <w:rsid w:val="00646406"/>
    <w:rsid w:val="0064740E"/>
    <w:rsid w:val="00647887"/>
    <w:rsid w:val="0065052C"/>
    <w:rsid w:val="00650841"/>
    <w:rsid w:val="0065372B"/>
    <w:rsid w:val="00653F8F"/>
    <w:rsid w:val="006544EE"/>
    <w:rsid w:val="00655717"/>
    <w:rsid w:val="00660A8C"/>
    <w:rsid w:val="00660FCB"/>
    <w:rsid w:val="006616DA"/>
    <w:rsid w:val="00662662"/>
    <w:rsid w:val="006649F9"/>
    <w:rsid w:val="00664B2F"/>
    <w:rsid w:val="00664C91"/>
    <w:rsid w:val="00665172"/>
    <w:rsid w:val="00665498"/>
    <w:rsid w:val="00665816"/>
    <w:rsid w:val="0066586F"/>
    <w:rsid w:val="00665FE7"/>
    <w:rsid w:val="00666542"/>
    <w:rsid w:val="006677CB"/>
    <w:rsid w:val="00670692"/>
    <w:rsid w:val="00670B39"/>
    <w:rsid w:val="00673006"/>
    <w:rsid w:val="00673219"/>
    <w:rsid w:val="006748B4"/>
    <w:rsid w:val="006750EA"/>
    <w:rsid w:val="006753EB"/>
    <w:rsid w:val="00677798"/>
    <w:rsid w:val="00677F3E"/>
    <w:rsid w:val="00680990"/>
    <w:rsid w:val="006809C5"/>
    <w:rsid w:val="00680EF3"/>
    <w:rsid w:val="00682BE3"/>
    <w:rsid w:val="006840CF"/>
    <w:rsid w:val="00684AB4"/>
    <w:rsid w:val="00685D13"/>
    <w:rsid w:val="00685D8B"/>
    <w:rsid w:val="006861E2"/>
    <w:rsid w:val="00686EDE"/>
    <w:rsid w:val="00686FEA"/>
    <w:rsid w:val="00687162"/>
    <w:rsid w:val="00690634"/>
    <w:rsid w:val="006910BE"/>
    <w:rsid w:val="00691988"/>
    <w:rsid w:val="0069340E"/>
    <w:rsid w:val="006942AE"/>
    <w:rsid w:val="00694653"/>
    <w:rsid w:val="00694C8C"/>
    <w:rsid w:val="00696A0F"/>
    <w:rsid w:val="00696B07"/>
    <w:rsid w:val="00696D46"/>
    <w:rsid w:val="00696E82"/>
    <w:rsid w:val="006A0057"/>
    <w:rsid w:val="006A0545"/>
    <w:rsid w:val="006A07E8"/>
    <w:rsid w:val="006A2D10"/>
    <w:rsid w:val="006A32C2"/>
    <w:rsid w:val="006A681F"/>
    <w:rsid w:val="006A6865"/>
    <w:rsid w:val="006B03F1"/>
    <w:rsid w:val="006B1439"/>
    <w:rsid w:val="006B15CE"/>
    <w:rsid w:val="006B2580"/>
    <w:rsid w:val="006B29F2"/>
    <w:rsid w:val="006B32DF"/>
    <w:rsid w:val="006B3B0A"/>
    <w:rsid w:val="006B3B96"/>
    <w:rsid w:val="006B483C"/>
    <w:rsid w:val="006B4C36"/>
    <w:rsid w:val="006B54BE"/>
    <w:rsid w:val="006B57D3"/>
    <w:rsid w:val="006B6DC1"/>
    <w:rsid w:val="006C11B2"/>
    <w:rsid w:val="006C1D35"/>
    <w:rsid w:val="006C38D3"/>
    <w:rsid w:val="006C4945"/>
    <w:rsid w:val="006C5231"/>
    <w:rsid w:val="006C5F5F"/>
    <w:rsid w:val="006C60C3"/>
    <w:rsid w:val="006C6811"/>
    <w:rsid w:val="006C6EA4"/>
    <w:rsid w:val="006C7C2D"/>
    <w:rsid w:val="006C7DD3"/>
    <w:rsid w:val="006D0182"/>
    <w:rsid w:val="006D0A69"/>
    <w:rsid w:val="006D0C13"/>
    <w:rsid w:val="006D1F75"/>
    <w:rsid w:val="006D23B7"/>
    <w:rsid w:val="006D242C"/>
    <w:rsid w:val="006D395A"/>
    <w:rsid w:val="006D511F"/>
    <w:rsid w:val="006D5457"/>
    <w:rsid w:val="006D5D35"/>
    <w:rsid w:val="006D6F91"/>
    <w:rsid w:val="006D714E"/>
    <w:rsid w:val="006D7523"/>
    <w:rsid w:val="006D78B1"/>
    <w:rsid w:val="006E0912"/>
    <w:rsid w:val="006E0A24"/>
    <w:rsid w:val="006E0F50"/>
    <w:rsid w:val="006E2074"/>
    <w:rsid w:val="006E223F"/>
    <w:rsid w:val="006E280D"/>
    <w:rsid w:val="006E2CBD"/>
    <w:rsid w:val="006E36A6"/>
    <w:rsid w:val="006E4759"/>
    <w:rsid w:val="006E4A4E"/>
    <w:rsid w:val="006E5AB4"/>
    <w:rsid w:val="006E692D"/>
    <w:rsid w:val="006E6958"/>
    <w:rsid w:val="006E6C86"/>
    <w:rsid w:val="006F0336"/>
    <w:rsid w:val="006F0943"/>
    <w:rsid w:val="006F1E01"/>
    <w:rsid w:val="006F1FD5"/>
    <w:rsid w:val="006F216F"/>
    <w:rsid w:val="006F2928"/>
    <w:rsid w:val="006F34A5"/>
    <w:rsid w:val="006F3C5C"/>
    <w:rsid w:val="006F552E"/>
    <w:rsid w:val="006F6511"/>
    <w:rsid w:val="006F68CD"/>
    <w:rsid w:val="006F7256"/>
    <w:rsid w:val="006F7872"/>
    <w:rsid w:val="006F7C7C"/>
    <w:rsid w:val="006F7DE5"/>
    <w:rsid w:val="007009C6"/>
    <w:rsid w:val="00700B7D"/>
    <w:rsid w:val="00700F7A"/>
    <w:rsid w:val="007012C7"/>
    <w:rsid w:val="0070226F"/>
    <w:rsid w:val="007026EB"/>
    <w:rsid w:val="00702CB2"/>
    <w:rsid w:val="00703C95"/>
    <w:rsid w:val="0070490D"/>
    <w:rsid w:val="00705033"/>
    <w:rsid w:val="00706093"/>
    <w:rsid w:val="00706820"/>
    <w:rsid w:val="00707E45"/>
    <w:rsid w:val="00707FCD"/>
    <w:rsid w:val="0071041E"/>
    <w:rsid w:val="007114C1"/>
    <w:rsid w:val="00711E55"/>
    <w:rsid w:val="007131AF"/>
    <w:rsid w:val="007162A2"/>
    <w:rsid w:val="00716B5F"/>
    <w:rsid w:val="00717C01"/>
    <w:rsid w:val="007212A1"/>
    <w:rsid w:val="007216C0"/>
    <w:rsid w:val="00721F55"/>
    <w:rsid w:val="00723399"/>
    <w:rsid w:val="00723924"/>
    <w:rsid w:val="00723B0F"/>
    <w:rsid w:val="00723BB2"/>
    <w:rsid w:val="0072432E"/>
    <w:rsid w:val="00724B78"/>
    <w:rsid w:val="00725472"/>
    <w:rsid w:val="0072579A"/>
    <w:rsid w:val="00730CEE"/>
    <w:rsid w:val="007313DF"/>
    <w:rsid w:val="00734583"/>
    <w:rsid w:val="00736628"/>
    <w:rsid w:val="00736F62"/>
    <w:rsid w:val="00741792"/>
    <w:rsid w:val="007418F3"/>
    <w:rsid w:val="00743512"/>
    <w:rsid w:val="0074423B"/>
    <w:rsid w:val="007449F8"/>
    <w:rsid w:val="007453D5"/>
    <w:rsid w:val="00745E08"/>
    <w:rsid w:val="0074621F"/>
    <w:rsid w:val="00747150"/>
    <w:rsid w:val="00747C17"/>
    <w:rsid w:val="00751748"/>
    <w:rsid w:val="007527C8"/>
    <w:rsid w:val="00752925"/>
    <w:rsid w:val="00752FFA"/>
    <w:rsid w:val="00753584"/>
    <w:rsid w:val="00753AB3"/>
    <w:rsid w:val="00753B4A"/>
    <w:rsid w:val="00754CB3"/>
    <w:rsid w:val="007567E4"/>
    <w:rsid w:val="00756A4A"/>
    <w:rsid w:val="00757998"/>
    <w:rsid w:val="0076025F"/>
    <w:rsid w:val="00760291"/>
    <w:rsid w:val="00761B9A"/>
    <w:rsid w:val="00762494"/>
    <w:rsid w:val="0076327D"/>
    <w:rsid w:val="0076342E"/>
    <w:rsid w:val="0076378C"/>
    <w:rsid w:val="00763E2C"/>
    <w:rsid w:val="00763E5E"/>
    <w:rsid w:val="00764443"/>
    <w:rsid w:val="00766269"/>
    <w:rsid w:val="007667D1"/>
    <w:rsid w:val="007669AE"/>
    <w:rsid w:val="007702FE"/>
    <w:rsid w:val="007708EF"/>
    <w:rsid w:val="00770C86"/>
    <w:rsid w:val="00770FE5"/>
    <w:rsid w:val="00773921"/>
    <w:rsid w:val="007754FC"/>
    <w:rsid w:val="007756E4"/>
    <w:rsid w:val="00775CBB"/>
    <w:rsid w:val="0077652B"/>
    <w:rsid w:val="00776C98"/>
    <w:rsid w:val="007773B0"/>
    <w:rsid w:val="00777DE9"/>
    <w:rsid w:val="007805E4"/>
    <w:rsid w:val="007809E6"/>
    <w:rsid w:val="00780ADC"/>
    <w:rsid w:val="00780DA6"/>
    <w:rsid w:val="00780FB1"/>
    <w:rsid w:val="00781530"/>
    <w:rsid w:val="00783970"/>
    <w:rsid w:val="00784E9E"/>
    <w:rsid w:val="007860BE"/>
    <w:rsid w:val="00786DEF"/>
    <w:rsid w:val="0078720C"/>
    <w:rsid w:val="00791667"/>
    <w:rsid w:val="00791FFF"/>
    <w:rsid w:val="00792046"/>
    <w:rsid w:val="00792B76"/>
    <w:rsid w:val="00793EAF"/>
    <w:rsid w:val="007940EF"/>
    <w:rsid w:val="0079417A"/>
    <w:rsid w:val="00795E75"/>
    <w:rsid w:val="00796069"/>
    <w:rsid w:val="007967D3"/>
    <w:rsid w:val="00797BA3"/>
    <w:rsid w:val="007A0E36"/>
    <w:rsid w:val="007A2B84"/>
    <w:rsid w:val="007A2C10"/>
    <w:rsid w:val="007A3057"/>
    <w:rsid w:val="007A446D"/>
    <w:rsid w:val="007A4CFA"/>
    <w:rsid w:val="007A51C8"/>
    <w:rsid w:val="007A56C2"/>
    <w:rsid w:val="007A5F1E"/>
    <w:rsid w:val="007A6E6D"/>
    <w:rsid w:val="007B09A1"/>
    <w:rsid w:val="007B1CB7"/>
    <w:rsid w:val="007B33C5"/>
    <w:rsid w:val="007B3CDC"/>
    <w:rsid w:val="007B422F"/>
    <w:rsid w:val="007B49AE"/>
    <w:rsid w:val="007B4B47"/>
    <w:rsid w:val="007B4F36"/>
    <w:rsid w:val="007B59D0"/>
    <w:rsid w:val="007C1A58"/>
    <w:rsid w:val="007C2951"/>
    <w:rsid w:val="007C4D54"/>
    <w:rsid w:val="007D09C8"/>
    <w:rsid w:val="007D1A68"/>
    <w:rsid w:val="007D240A"/>
    <w:rsid w:val="007D3064"/>
    <w:rsid w:val="007D4EEC"/>
    <w:rsid w:val="007D7230"/>
    <w:rsid w:val="007D74FF"/>
    <w:rsid w:val="007D7571"/>
    <w:rsid w:val="007E00F5"/>
    <w:rsid w:val="007E03CF"/>
    <w:rsid w:val="007E0828"/>
    <w:rsid w:val="007E0C80"/>
    <w:rsid w:val="007E1CAE"/>
    <w:rsid w:val="007E4378"/>
    <w:rsid w:val="007E46B4"/>
    <w:rsid w:val="007E4EF1"/>
    <w:rsid w:val="007E54CC"/>
    <w:rsid w:val="007E600A"/>
    <w:rsid w:val="007E77C5"/>
    <w:rsid w:val="007F17D9"/>
    <w:rsid w:val="007F4300"/>
    <w:rsid w:val="007F45E0"/>
    <w:rsid w:val="007F4C34"/>
    <w:rsid w:val="007F4D15"/>
    <w:rsid w:val="007F51F5"/>
    <w:rsid w:val="007F660A"/>
    <w:rsid w:val="007F68E4"/>
    <w:rsid w:val="007F7713"/>
    <w:rsid w:val="007F7D17"/>
    <w:rsid w:val="007F7E16"/>
    <w:rsid w:val="008015BE"/>
    <w:rsid w:val="0080171B"/>
    <w:rsid w:val="00802352"/>
    <w:rsid w:val="00803027"/>
    <w:rsid w:val="00804555"/>
    <w:rsid w:val="00804D09"/>
    <w:rsid w:val="00804F1F"/>
    <w:rsid w:val="00805293"/>
    <w:rsid w:val="008056E1"/>
    <w:rsid w:val="00805757"/>
    <w:rsid w:val="00805A55"/>
    <w:rsid w:val="00805A71"/>
    <w:rsid w:val="008067BF"/>
    <w:rsid w:val="00806C1D"/>
    <w:rsid w:val="00810500"/>
    <w:rsid w:val="00810863"/>
    <w:rsid w:val="00810AAA"/>
    <w:rsid w:val="00811A00"/>
    <w:rsid w:val="008147E1"/>
    <w:rsid w:val="00815335"/>
    <w:rsid w:val="0081700B"/>
    <w:rsid w:val="008176E0"/>
    <w:rsid w:val="008176F5"/>
    <w:rsid w:val="00817D46"/>
    <w:rsid w:val="0082003C"/>
    <w:rsid w:val="00820EB5"/>
    <w:rsid w:val="008228DC"/>
    <w:rsid w:val="00823348"/>
    <w:rsid w:val="0082362F"/>
    <w:rsid w:val="00823A34"/>
    <w:rsid w:val="00823AE4"/>
    <w:rsid w:val="00824F66"/>
    <w:rsid w:val="008271D6"/>
    <w:rsid w:val="00827AE4"/>
    <w:rsid w:val="008311F3"/>
    <w:rsid w:val="00831CD5"/>
    <w:rsid w:val="00831FD6"/>
    <w:rsid w:val="00832420"/>
    <w:rsid w:val="008326BE"/>
    <w:rsid w:val="00833319"/>
    <w:rsid w:val="00833480"/>
    <w:rsid w:val="00834509"/>
    <w:rsid w:val="0083527B"/>
    <w:rsid w:val="00835BE9"/>
    <w:rsid w:val="00836DC0"/>
    <w:rsid w:val="00836E74"/>
    <w:rsid w:val="00837515"/>
    <w:rsid w:val="00837D14"/>
    <w:rsid w:val="00840125"/>
    <w:rsid w:val="00840EFB"/>
    <w:rsid w:val="00842653"/>
    <w:rsid w:val="00842F1A"/>
    <w:rsid w:val="0084339E"/>
    <w:rsid w:val="00846A8A"/>
    <w:rsid w:val="00846C1F"/>
    <w:rsid w:val="00847627"/>
    <w:rsid w:val="00852441"/>
    <w:rsid w:val="00852A5E"/>
    <w:rsid w:val="00852CC8"/>
    <w:rsid w:val="00853302"/>
    <w:rsid w:val="008547B8"/>
    <w:rsid w:val="008553E0"/>
    <w:rsid w:val="008564EC"/>
    <w:rsid w:val="00856818"/>
    <w:rsid w:val="008614D1"/>
    <w:rsid w:val="00861CAC"/>
    <w:rsid w:val="008622F3"/>
    <w:rsid w:val="0086289E"/>
    <w:rsid w:val="00863326"/>
    <w:rsid w:val="00863B00"/>
    <w:rsid w:val="0086504A"/>
    <w:rsid w:val="00865C6F"/>
    <w:rsid w:val="00865C85"/>
    <w:rsid w:val="00866033"/>
    <w:rsid w:val="00866B24"/>
    <w:rsid w:val="00866C89"/>
    <w:rsid w:val="00866E15"/>
    <w:rsid w:val="00867944"/>
    <w:rsid w:val="00867ED1"/>
    <w:rsid w:val="008711EC"/>
    <w:rsid w:val="008712AF"/>
    <w:rsid w:val="008719F6"/>
    <w:rsid w:val="008721AC"/>
    <w:rsid w:val="00872B97"/>
    <w:rsid w:val="00873CBF"/>
    <w:rsid w:val="00874DAD"/>
    <w:rsid w:val="0087522D"/>
    <w:rsid w:val="008757B6"/>
    <w:rsid w:val="00875CEC"/>
    <w:rsid w:val="00875E0E"/>
    <w:rsid w:val="0087644E"/>
    <w:rsid w:val="00876BE1"/>
    <w:rsid w:val="00877527"/>
    <w:rsid w:val="008808F6"/>
    <w:rsid w:val="00880BC1"/>
    <w:rsid w:val="008819AF"/>
    <w:rsid w:val="008826B6"/>
    <w:rsid w:val="00883E61"/>
    <w:rsid w:val="008840B4"/>
    <w:rsid w:val="00884DA2"/>
    <w:rsid w:val="008855EA"/>
    <w:rsid w:val="008860FF"/>
    <w:rsid w:val="00887911"/>
    <w:rsid w:val="00887C19"/>
    <w:rsid w:val="00887D52"/>
    <w:rsid w:val="00887E65"/>
    <w:rsid w:val="00890BE7"/>
    <w:rsid w:val="00891629"/>
    <w:rsid w:val="008921B2"/>
    <w:rsid w:val="008921B4"/>
    <w:rsid w:val="00892B44"/>
    <w:rsid w:val="008945DC"/>
    <w:rsid w:val="00894676"/>
    <w:rsid w:val="008946EE"/>
    <w:rsid w:val="00894C8E"/>
    <w:rsid w:val="00896D64"/>
    <w:rsid w:val="00896D6A"/>
    <w:rsid w:val="008976BB"/>
    <w:rsid w:val="00897E44"/>
    <w:rsid w:val="008A13FA"/>
    <w:rsid w:val="008A16A4"/>
    <w:rsid w:val="008A1D52"/>
    <w:rsid w:val="008A1E2B"/>
    <w:rsid w:val="008A21A6"/>
    <w:rsid w:val="008A2AD7"/>
    <w:rsid w:val="008A3540"/>
    <w:rsid w:val="008A4BF2"/>
    <w:rsid w:val="008A4C92"/>
    <w:rsid w:val="008A5E73"/>
    <w:rsid w:val="008A67A4"/>
    <w:rsid w:val="008A6B5A"/>
    <w:rsid w:val="008A6E12"/>
    <w:rsid w:val="008A7042"/>
    <w:rsid w:val="008A721B"/>
    <w:rsid w:val="008A7F7E"/>
    <w:rsid w:val="008B1B45"/>
    <w:rsid w:val="008B238C"/>
    <w:rsid w:val="008B255B"/>
    <w:rsid w:val="008B52D1"/>
    <w:rsid w:val="008B5A27"/>
    <w:rsid w:val="008B5ED1"/>
    <w:rsid w:val="008B601E"/>
    <w:rsid w:val="008B6BF4"/>
    <w:rsid w:val="008B6EEC"/>
    <w:rsid w:val="008B702D"/>
    <w:rsid w:val="008B791C"/>
    <w:rsid w:val="008B7F37"/>
    <w:rsid w:val="008C099F"/>
    <w:rsid w:val="008C0A19"/>
    <w:rsid w:val="008C1A58"/>
    <w:rsid w:val="008C1B43"/>
    <w:rsid w:val="008C1FA6"/>
    <w:rsid w:val="008C2375"/>
    <w:rsid w:val="008C247C"/>
    <w:rsid w:val="008C2519"/>
    <w:rsid w:val="008C3619"/>
    <w:rsid w:val="008C3620"/>
    <w:rsid w:val="008C4260"/>
    <w:rsid w:val="008C44B7"/>
    <w:rsid w:val="008C4531"/>
    <w:rsid w:val="008C65CA"/>
    <w:rsid w:val="008C69FA"/>
    <w:rsid w:val="008C71E5"/>
    <w:rsid w:val="008C72C1"/>
    <w:rsid w:val="008C7B0B"/>
    <w:rsid w:val="008D028D"/>
    <w:rsid w:val="008D11AF"/>
    <w:rsid w:val="008D1896"/>
    <w:rsid w:val="008D292E"/>
    <w:rsid w:val="008D31A2"/>
    <w:rsid w:val="008D34EF"/>
    <w:rsid w:val="008D39A5"/>
    <w:rsid w:val="008D3B59"/>
    <w:rsid w:val="008D3CCE"/>
    <w:rsid w:val="008D3E20"/>
    <w:rsid w:val="008D43CE"/>
    <w:rsid w:val="008D589D"/>
    <w:rsid w:val="008D5D38"/>
    <w:rsid w:val="008D7484"/>
    <w:rsid w:val="008D78F5"/>
    <w:rsid w:val="008E023E"/>
    <w:rsid w:val="008E1785"/>
    <w:rsid w:val="008E3492"/>
    <w:rsid w:val="008E35C9"/>
    <w:rsid w:val="008E4C2E"/>
    <w:rsid w:val="008E61CC"/>
    <w:rsid w:val="008E6377"/>
    <w:rsid w:val="008E6824"/>
    <w:rsid w:val="008E6FED"/>
    <w:rsid w:val="008E714E"/>
    <w:rsid w:val="008E7278"/>
    <w:rsid w:val="008E77F4"/>
    <w:rsid w:val="008E7970"/>
    <w:rsid w:val="008E79AC"/>
    <w:rsid w:val="008F0130"/>
    <w:rsid w:val="008F035B"/>
    <w:rsid w:val="008F0517"/>
    <w:rsid w:val="008F11B9"/>
    <w:rsid w:val="008F1600"/>
    <w:rsid w:val="008F177F"/>
    <w:rsid w:val="008F1781"/>
    <w:rsid w:val="008F2C54"/>
    <w:rsid w:val="008F3339"/>
    <w:rsid w:val="008F6087"/>
    <w:rsid w:val="008F64A6"/>
    <w:rsid w:val="008F6906"/>
    <w:rsid w:val="008F6A26"/>
    <w:rsid w:val="008F6D5E"/>
    <w:rsid w:val="008F7AD2"/>
    <w:rsid w:val="009009FF"/>
    <w:rsid w:val="00902318"/>
    <w:rsid w:val="009025B7"/>
    <w:rsid w:val="00904600"/>
    <w:rsid w:val="00904CC2"/>
    <w:rsid w:val="0090728B"/>
    <w:rsid w:val="00907BA0"/>
    <w:rsid w:val="00912710"/>
    <w:rsid w:val="009130AE"/>
    <w:rsid w:val="00914017"/>
    <w:rsid w:val="00914D7E"/>
    <w:rsid w:val="009152D2"/>
    <w:rsid w:val="00916272"/>
    <w:rsid w:val="009173E2"/>
    <w:rsid w:val="00917D0E"/>
    <w:rsid w:val="0092019A"/>
    <w:rsid w:val="00920A6E"/>
    <w:rsid w:val="00920F2F"/>
    <w:rsid w:val="009214A3"/>
    <w:rsid w:val="00921B2F"/>
    <w:rsid w:val="009220A0"/>
    <w:rsid w:val="009220E6"/>
    <w:rsid w:val="00922584"/>
    <w:rsid w:val="00924300"/>
    <w:rsid w:val="00924ADF"/>
    <w:rsid w:val="00924BAB"/>
    <w:rsid w:val="00924F68"/>
    <w:rsid w:val="0092510F"/>
    <w:rsid w:val="00925231"/>
    <w:rsid w:val="00925BD4"/>
    <w:rsid w:val="00926C3C"/>
    <w:rsid w:val="00927F7F"/>
    <w:rsid w:val="009302FA"/>
    <w:rsid w:val="0093073A"/>
    <w:rsid w:val="00930DE6"/>
    <w:rsid w:val="00931132"/>
    <w:rsid w:val="009320C4"/>
    <w:rsid w:val="00932E45"/>
    <w:rsid w:val="00935051"/>
    <w:rsid w:val="00935676"/>
    <w:rsid w:val="0093600A"/>
    <w:rsid w:val="00936309"/>
    <w:rsid w:val="009371B9"/>
    <w:rsid w:val="0093726B"/>
    <w:rsid w:val="00937E35"/>
    <w:rsid w:val="00941034"/>
    <w:rsid w:val="009420D8"/>
    <w:rsid w:val="0094232A"/>
    <w:rsid w:val="00942A6E"/>
    <w:rsid w:val="009430CC"/>
    <w:rsid w:val="0094371C"/>
    <w:rsid w:val="00943E7C"/>
    <w:rsid w:val="00944173"/>
    <w:rsid w:val="0094424B"/>
    <w:rsid w:val="00944282"/>
    <w:rsid w:val="009458C0"/>
    <w:rsid w:val="0094597F"/>
    <w:rsid w:val="00946118"/>
    <w:rsid w:val="00946453"/>
    <w:rsid w:val="00946A07"/>
    <w:rsid w:val="0094701B"/>
    <w:rsid w:val="009472B7"/>
    <w:rsid w:val="00947C88"/>
    <w:rsid w:val="0095029F"/>
    <w:rsid w:val="00950EE6"/>
    <w:rsid w:val="00951AF4"/>
    <w:rsid w:val="009526B2"/>
    <w:rsid w:val="00952F1B"/>
    <w:rsid w:val="00953705"/>
    <w:rsid w:val="009538A2"/>
    <w:rsid w:val="00953D81"/>
    <w:rsid w:val="009542E7"/>
    <w:rsid w:val="00954A0D"/>
    <w:rsid w:val="00956520"/>
    <w:rsid w:val="0095744B"/>
    <w:rsid w:val="00957A9C"/>
    <w:rsid w:val="00961B31"/>
    <w:rsid w:val="009624B9"/>
    <w:rsid w:val="00963BAA"/>
    <w:rsid w:val="00965058"/>
    <w:rsid w:val="009659AB"/>
    <w:rsid w:val="009662D3"/>
    <w:rsid w:val="00966810"/>
    <w:rsid w:val="00967636"/>
    <w:rsid w:val="00975AF1"/>
    <w:rsid w:val="00975CBC"/>
    <w:rsid w:val="00975D51"/>
    <w:rsid w:val="00976268"/>
    <w:rsid w:val="00976314"/>
    <w:rsid w:val="009769FD"/>
    <w:rsid w:val="009771FA"/>
    <w:rsid w:val="00980780"/>
    <w:rsid w:val="00980C07"/>
    <w:rsid w:val="00982945"/>
    <w:rsid w:val="009840E0"/>
    <w:rsid w:val="00984C57"/>
    <w:rsid w:val="009854F7"/>
    <w:rsid w:val="0098552E"/>
    <w:rsid w:val="009859BE"/>
    <w:rsid w:val="00987C1B"/>
    <w:rsid w:val="00990083"/>
    <w:rsid w:val="009906C0"/>
    <w:rsid w:val="00991915"/>
    <w:rsid w:val="009919C6"/>
    <w:rsid w:val="00993083"/>
    <w:rsid w:val="00993A8A"/>
    <w:rsid w:val="00994B33"/>
    <w:rsid w:val="00995292"/>
    <w:rsid w:val="0099674D"/>
    <w:rsid w:val="00997325"/>
    <w:rsid w:val="009A18B8"/>
    <w:rsid w:val="009A1A60"/>
    <w:rsid w:val="009A1C0B"/>
    <w:rsid w:val="009A1C41"/>
    <w:rsid w:val="009A2007"/>
    <w:rsid w:val="009A2F19"/>
    <w:rsid w:val="009A4DB1"/>
    <w:rsid w:val="009A6987"/>
    <w:rsid w:val="009A6D45"/>
    <w:rsid w:val="009A77AF"/>
    <w:rsid w:val="009B013A"/>
    <w:rsid w:val="009B09C8"/>
    <w:rsid w:val="009B0C13"/>
    <w:rsid w:val="009B0DB8"/>
    <w:rsid w:val="009B2500"/>
    <w:rsid w:val="009B30CD"/>
    <w:rsid w:val="009B334D"/>
    <w:rsid w:val="009B37DB"/>
    <w:rsid w:val="009B3BCE"/>
    <w:rsid w:val="009B49B9"/>
    <w:rsid w:val="009B4AF7"/>
    <w:rsid w:val="009B4C48"/>
    <w:rsid w:val="009B64AF"/>
    <w:rsid w:val="009B7B33"/>
    <w:rsid w:val="009C0CFE"/>
    <w:rsid w:val="009C188C"/>
    <w:rsid w:val="009C2872"/>
    <w:rsid w:val="009C35B6"/>
    <w:rsid w:val="009C3E21"/>
    <w:rsid w:val="009C4A04"/>
    <w:rsid w:val="009C5FE4"/>
    <w:rsid w:val="009C6EE1"/>
    <w:rsid w:val="009C730C"/>
    <w:rsid w:val="009D01A0"/>
    <w:rsid w:val="009D1DD4"/>
    <w:rsid w:val="009D2403"/>
    <w:rsid w:val="009D2454"/>
    <w:rsid w:val="009D245D"/>
    <w:rsid w:val="009D2B47"/>
    <w:rsid w:val="009D3783"/>
    <w:rsid w:val="009D37B1"/>
    <w:rsid w:val="009D40C2"/>
    <w:rsid w:val="009D45F6"/>
    <w:rsid w:val="009D4A4E"/>
    <w:rsid w:val="009D5773"/>
    <w:rsid w:val="009D6373"/>
    <w:rsid w:val="009D6395"/>
    <w:rsid w:val="009E03CC"/>
    <w:rsid w:val="009E09CD"/>
    <w:rsid w:val="009E1017"/>
    <w:rsid w:val="009E2259"/>
    <w:rsid w:val="009E3CC7"/>
    <w:rsid w:val="009E5978"/>
    <w:rsid w:val="009E621F"/>
    <w:rsid w:val="009E7689"/>
    <w:rsid w:val="009E7DD5"/>
    <w:rsid w:val="009F09FD"/>
    <w:rsid w:val="009F1417"/>
    <w:rsid w:val="009F145A"/>
    <w:rsid w:val="009F179C"/>
    <w:rsid w:val="009F1A46"/>
    <w:rsid w:val="009F238F"/>
    <w:rsid w:val="009F2BCB"/>
    <w:rsid w:val="009F31DC"/>
    <w:rsid w:val="009F34CB"/>
    <w:rsid w:val="009F4D01"/>
    <w:rsid w:val="009F5566"/>
    <w:rsid w:val="009F5724"/>
    <w:rsid w:val="009F5830"/>
    <w:rsid w:val="009F5F9C"/>
    <w:rsid w:val="009F6ABA"/>
    <w:rsid w:val="00A02771"/>
    <w:rsid w:val="00A033FC"/>
    <w:rsid w:val="00A045B3"/>
    <w:rsid w:val="00A054D1"/>
    <w:rsid w:val="00A05F8D"/>
    <w:rsid w:val="00A067BB"/>
    <w:rsid w:val="00A06A7D"/>
    <w:rsid w:val="00A07166"/>
    <w:rsid w:val="00A07E0A"/>
    <w:rsid w:val="00A1058D"/>
    <w:rsid w:val="00A113FB"/>
    <w:rsid w:val="00A11A0B"/>
    <w:rsid w:val="00A11F11"/>
    <w:rsid w:val="00A127D7"/>
    <w:rsid w:val="00A128CD"/>
    <w:rsid w:val="00A12F65"/>
    <w:rsid w:val="00A14966"/>
    <w:rsid w:val="00A14AE5"/>
    <w:rsid w:val="00A14C87"/>
    <w:rsid w:val="00A15525"/>
    <w:rsid w:val="00A15B9B"/>
    <w:rsid w:val="00A16479"/>
    <w:rsid w:val="00A16FD9"/>
    <w:rsid w:val="00A17410"/>
    <w:rsid w:val="00A17E24"/>
    <w:rsid w:val="00A20919"/>
    <w:rsid w:val="00A21708"/>
    <w:rsid w:val="00A219C7"/>
    <w:rsid w:val="00A21E60"/>
    <w:rsid w:val="00A2283B"/>
    <w:rsid w:val="00A229D5"/>
    <w:rsid w:val="00A232AE"/>
    <w:rsid w:val="00A2394B"/>
    <w:rsid w:val="00A24FDA"/>
    <w:rsid w:val="00A255D4"/>
    <w:rsid w:val="00A25ED0"/>
    <w:rsid w:val="00A26790"/>
    <w:rsid w:val="00A301FF"/>
    <w:rsid w:val="00A302F3"/>
    <w:rsid w:val="00A31F85"/>
    <w:rsid w:val="00A328CE"/>
    <w:rsid w:val="00A3395A"/>
    <w:rsid w:val="00A3479F"/>
    <w:rsid w:val="00A35847"/>
    <w:rsid w:val="00A35E8A"/>
    <w:rsid w:val="00A369CB"/>
    <w:rsid w:val="00A36EEE"/>
    <w:rsid w:val="00A3789E"/>
    <w:rsid w:val="00A37EE6"/>
    <w:rsid w:val="00A40C84"/>
    <w:rsid w:val="00A41CB5"/>
    <w:rsid w:val="00A41E2D"/>
    <w:rsid w:val="00A4286D"/>
    <w:rsid w:val="00A44133"/>
    <w:rsid w:val="00A44899"/>
    <w:rsid w:val="00A450E0"/>
    <w:rsid w:val="00A45103"/>
    <w:rsid w:val="00A452B2"/>
    <w:rsid w:val="00A4638C"/>
    <w:rsid w:val="00A464CE"/>
    <w:rsid w:val="00A50954"/>
    <w:rsid w:val="00A51A94"/>
    <w:rsid w:val="00A52F1C"/>
    <w:rsid w:val="00A53167"/>
    <w:rsid w:val="00A547DC"/>
    <w:rsid w:val="00A558A7"/>
    <w:rsid w:val="00A55E07"/>
    <w:rsid w:val="00A57514"/>
    <w:rsid w:val="00A57F6D"/>
    <w:rsid w:val="00A61778"/>
    <w:rsid w:val="00A61903"/>
    <w:rsid w:val="00A61D44"/>
    <w:rsid w:val="00A62258"/>
    <w:rsid w:val="00A62339"/>
    <w:rsid w:val="00A62C35"/>
    <w:rsid w:val="00A643DB"/>
    <w:rsid w:val="00A66738"/>
    <w:rsid w:val="00A66922"/>
    <w:rsid w:val="00A66E52"/>
    <w:rsid w:val="00A67016"/>
    <w:rsid w:val="00A6718A"/>
    <w:rsid w:val="00A67337"/>
    <w:rsid w:val="00A703C6"/>
    <w:rsid w:val="00A71667"/>
    <w:rsid w:val="00A7267C"/>
    <w:rsid w:val="00A73375"/>
    <w:rsid w:val="00A7448F"/>
    <w:rsid w:val="00A749FB"/>
    <w:rsid w:val="00A7658D"/>
    <w:rsid w:val="00A76987"/>
    <w:rsid w:val="00A779EF"/>
    <w:rsid w:val="00A80372"/>
    <w:rsid w:val="00A81E4E"/>
    <w:rsid w:val="00A82459"/>
    <w:rsid w:val="00A825D1"/>
    <w:rsid w:val="00A82D36"/>
    <w:rsid w:val="00A841B9"/>
    <w:rsid w:val="00A84C5E"/>
    <w:rsid w:val="00A857CB"/>
    <w:rsid w:val="00A85943"/>
    <w:rsid w:val="00A85993"/>
    <w:rsid w:val="00A85A4B"/>
    <w:rsid w:val="00A86607"/>
    <w:rsid w:val="00A87A92"/>
    <w:rsid w:val="00A87F6D"/>
    <w:rsid w:val="00A901BF"/>
    <w:rsid w:val="00A91ECE"/>
    <w:rsid w:val="00A92B14"/>
    <w:rsid w:val="00A93879"/>
    <w:rsid w:val="00A95835"/>
    <w:rsid w:val="00A95B78"/>
    <w:rsid w:val="00A963B7"/>
    <w:rsid w:val="00A9644F"/>
    <w:rsid w:val="00A9720B"/>
    <w:rsid w:val="00A97347"/>
    <w:rsid w:val="00A9752E"/>
    <w:rsid w:val="00AA1729"/>
    <w:rsid w:val="00AA2359"/>
    <w:rsid w:val="00AA3755"/>
    <w:rsid w:val="00AA41F0"/>
    <w:rsid w:val="00AA41F7"/>
    <w:rsid w:val="00AA52E8"/>
    <w:rsid w:val="00AA7114"/>
    <w:rsid w:val="00AA796A"/>
    <w:rsid w:val="00AB1E51"/>
    <w:rsid w:val="00AB3BDF"/>
    <w:rsid w:val="00AB3EF6"/>
    <w:rsid w:val="00AB501B"/>
    <w:rsid w:val="00AB692C"/>
    <w:rsid w:val="00AB6D24"/>
    <w:rsid w:val="00AB6EC7"/>
    <w:rsid w:val="00AC046A"/>
    <w:rsid w:val="00AC08F6"/>
    <w:rsid w:val="00AC1437"/>
    <w:rsid w:val="00AC1D43"/>
    <w:rsid w:val="00AC2F26"/>
    <w:rsid w:val="00AC33F4"/>
    <w:rsid w:val="00AC38C5"/>
    <w:rsid w:val="00AC3BA9"/>
    <w:rsid w:val="00AC3C3B"/>
    <w:rsid w:val="00AC5DBC"/>
    <w:rsid w:val="00AD1F44"/>
    <w:rsid w:val="00AD23C1"/>
    <w:rsid w:val="00AD3229"/>
    <w:rsid w:val="00AD39AE"/>
    <w:rsid w:val="00AD3A76"/>
    <w:rsid w:val="00AD4362"/>
    <w:rsid w:val="00AD6B57"/>
    <w:rsid w:val="00AE0C84"/>
    <w:rsid w:val="00AE435A"/>
    <w:rsid w:val="00AE4A8B"/>
    <w:rsid w:val="00AE4C54"/>
    <w:rsid w:val="00AE4C59"/>
    <w:rsid w:val="00AE68A6"/>
    <w:rsid w:val="00AE7709"/>
    <w:rsid w:val="00AE78DE"/>
    <w:rsid w:val="00AF0304"/>
    <w:rsid w:val="00AF0A68"/>
    <w:rsid w:val="00AF0D17"/>
    <w:rsid w:val="00AF0FF7"/>
    <w:rsid w:val="00AF22B5"/>
    <w:rsid w:val="00AF40B9"/>
    <w:rsid w:val="00AF4763"/>
    <w:rsid w:val="00AF4D1B"/>
    <w:rsid w:val="00AF56C3"/>
    <w:rsid w:val="00AF6C19"/>
    <w:rsid w:val="00AF700D"/>
    <w:rsid w:val="00AF799B"/>
    <w:rsid w:val="00B00D2F"/>
    <w:rsid w:val="00B01F2F"/>
    <w:rsid w:val="00B03223"/>
    <w:rsid w:val="00B0323B"/>
    <w:rsid w:val="00B03BAA"/>
    <w:rsid w:val="00B0444D"/>
    <w:rsid w:val="00B04E1E"/>
    <w:rsid w:val="00B06C1A"/>
    <w:rsid w:val="00B108C3"/>
    <w:rsid w:val="00B12C89"/>
    <w:rsid w:val="00B13587"/>
    <w:rsid w:val="00B13868"/>
    <w:rsid w:val="00B1394D"/>
    <w:rsid w:val="00B13D31"/>
    <w:rsid w:val="00B13EB1"/>
    <w:rsid w:val="00B163AB"/>
    <w:rsid w:val="00B170C0"/>
    <w:rsid w:val="00B1770A"/>
    <w:rsid w:val="00B17B26"/>
    <w:rsid w:val="00B207E2"/>
    <w:rsid w:val="00B2090B"/>
    <w:rsid w:val="00B20CBC"/>
    <w:rsid w:val="00B20D2E"/>
    <w:rsid w:val="00B21651"/>
    <w:rsid w:val="00B22748"/>
    <w:rsid w:val="00B228F6"/>
    <w:rsid w:val="00B22D74"/>
    <w:rsid w:val="00B22E55"/>
    <w:rsid w:val="00B232DC"/>
    <w:rsid w:val="00B23A32"/>
    <w:rsid w:val="00B25727"/>
    <w:rsid w:val="00B27792"/>
    <w:rsid w:val="00B33DE7"/>
    <w:rsid w:val="00B34ADE"/>
    <w:rsid w:val="00B37A5F"/>
    <w:rsid w:val="00B4022C"/>
    <w:rsid w:val="00B40C93"/>
    <w:rsid w:val="00B40DA6"/>
    <w:rsid w:val="00B42774"/>
    <w:rsid w:val="00B432B4"/>
    <w:rsid w:val="00B44621"/>
    <w:rsid w:val="00B46F56"/>
    <w:rsid w:val="00B47A94"/>
    <w:rsid w:val="00B47FB9"/>
    <w:rsid w:val="00B50AD0"/>
    <w:rsid w:val="00B50DE6"/>
    <w:rsid w:val="00B510DF"/>
    <w:rsid w:val="00B51C0E"/>
    <w:rsid w:val="00B5228D"/>
    <w:rsid w:val="00B548FF"/>
    <w:rsid w:val="00B54B84"/>
    <w:rsid w:val="00B55554"/>
    <w:rsid w:val="00B556EE"/>
    <w:rsid w:val="00B55D26"/>
    <w:rsid w:val="00B561DB"/>
    <w:rsid w:val="00B5643E"/>
    <w:rsid w:val="00B574FA"/>
    <w:rsid w:val="00B57AF3"/>
    <w:rsid w:val="00B60221"/>
    <w:rsid w:val="00B60A2C"/>
    <w:rsid w:val="00B612A1"/>
    <w:rsid w:val="00B61CCF"/>
    <w:rsid w:val="00B61F6A"/>
    <w:rsid w:val="00B621CF"/>
    <w:rsid w:val="00B627D8"/>
    <w:rsid w:val="00B6332E"/>
    <w:rsid w:val="00B6408C"/>
    <w:rsid w:val="00B64E70"/>
    <w:rsid w:val="00B654DC"/>
    <w:rsid w:val="00B659C5"/>
    <w:rsid w:val="00B6633D"/>
    <w:rsid w:val="00B6636F"/>
    <w:rsid w:val="00B66787"/>
    <w:rsid w:val="00B70464"/>
    <w:rsid w:val="00B7146D"/>
    <w:rsid w:val="00B72FB7"/>
    <w:rsid w:val="00B73446"/>
    <w:rsid w:val="00B75573"/>
    <w:rsid w:val="00B769AC"/>
    <w:rsid w:val="00B8082B"/>
    <w:rsid w:val="00B808E8"/>
    <w:rsid w:val="00B80C9F"/>
    <w:rsid w:val="00B81389"/>
    <w:rsid w:val="00B817BF"/>
    <w:rsid w:val="00B822DE"/>
    <w:rsid w:val="00B823F9"/>
    <w:rsid w:val="00B82AE9"/>
    <w:rsid w:val="00B83085"/>
    <w:rsid w:val="00B85913"/>
    <w:rsid w:val="00B86630"/>
    <w:rsid w:val="00B86773"/>
    <w:rsid w:val="00B8733C"/>
    <w:rsid w:val="00B9039F"/>
    <w:rsid w:val="00B91976"/>
    <w:rsid w:val="00B92C8A"/>
    <w:rsid w:val="00B93104"/>
    <w:rsid w:val="00B94C15"/>
    <w:rsid w:val="00B963AB"/>
    <w:rsid w:val="00B97448"/>
    <w:rsid w:val="00B97F35"/>
    <w:rsid w:val="00BA00D1"/>
    <w:rsid w:val="00BA05C7"/>
    <w:rsid w:val="00BA19D0"/>
    <w:rsid w:val="00BA22E1"/>
    <w:rsid w:val="00BA2B4B"/>
    <w:rsid w:val="00BA324E"/>
    <w:rsid w:val="00BA327D"/>
    <w:rsid w:val="00BA425E"/>
    <w:rsid w:val="00BA4B06"/>
    <w:rsid w:val="00BA592A"/>
    <w:rsid w:val="00BA5CE4"/>
    <w:rsid w:val="00BA5E94"/>
    <w:rsid w:val="00BA6689"/>
    <w:rsid w:val="00BA6753"/>
    <w:rsid w:val="00BB021F"/>
    <w:rsid w:val="00BB3444"/>
    <w:rsid w:val="00BB3F72"/>
    <w:rsid w:val="00BB55DC"/>
    <w:rsid w:val="00BB6048"/>
    <w:rsid w:val="00BB6227"/>
    <w:rsid w:val="00BB6529"/>
    <w:rsid w:val="00BB6967"/>
    <w:rsid w:val="00BB7014"/>
    <w:rsid w:val="00BB7685"/>
    <w:rsid w:val="00BC048C"/>
    <w:rsid w:val="00BC0D58"/>
    <w:rsid w:val="00BC299D"/>
    <w:rsid w:val="00BC2D6A"/>
    <w:rsid w:val="00BC2FC6"/>
    <w:rsid w:val="00BC3104"/>
    <w:rsid w:val="00BC3792"/>
    <w:rsid w:val="00BC4453"/>
    <w:rsid w:val="00BC4BFF"/>
    <w:rsid w:val="00BC5419"/>
    <w:rsid w:val="00BC57A9"/>
    <w:rsid w:val="00BC61D3"/>
    <w:rsid w:val="00BC674A"/>
    <w:rsid w:val="00BC7607"/>
    <w:rsid w:val="00BD025C"/>
    <w:rsid w:val="00BD1022"/>
    <w:rsid w:val="00BD1D0C"/>
    <w:rsid w:val="00BD3875"/>
    <w:rsid w:val="00BD4877"/>
    <w:rsid w:val="00BD5F01"/>
    <w:rsid w:val="00BD6B3E"/>
    <w:rsid w:val="00BD6EBF"/>
    <w:rsid w:val="00BE0F76"/>
    <w:rsid w:val="00BE25D3"/>
    <w:rsid w:val="00BE2B90"/>
    <w:rsid w:val="00BE2CB5"/>
    <w:rsid w:val="00BE38D9"/>
    <w:rsid w:val="00BE3B18"/>
    <w:rsid w:val="00BE5C87"/>
    <w:rsid w:val="00BE780F"/>
    <w:rsid w:val="00BE7E28"/>
    <w:rsid w:val="00BF0189"/>
    <w:rsid w:val="00BF10F6"/>
    <w:rsid w:val="00BF1118"/>
    <w:rsid w:val="00BF54FE"/>
    <w:rsid w:val="00C00A50"/>
    <w:rsid w:val="00C00F47"/>
    <w:rsid w:val="00C01402"/>
    <w:rsid w:val="00C02364"/>
    <w:rsid w:val="00C04332"/>
    <w:rsid w:val="00C0497E"/>
    <w:rsid w:val="00C04BD8"/>
    <w:rsid w:val="00C04D64"/>
    <w:rsid w:val="00C0514D"/>
    <w:rsid w:val="00C05FF6"/>
    <w:rsid w:val="00C07DD7"/>
    <w:rsid w:val="00C10305"/>
    <w:rsid w:val="00C10BAF"/>
    <w:rsid w:val="00C1367C"/>
    <w:rsid w:val="00C15F16"/>
    <w:rsid w:val="00C16E06"/>
    <w:rsid w:val="00C1771A"/>
    <w:rsid w:val="00C20A33"/>
    <w:rsid w:val="00C20FA1"/>
    <w:rsid w:val="00C212CC"/>
    <w:rsid w:val="00C21EF8"/>
    <w:rsid w:val="00C22D9D"/>
    <w:rsid w:val="00C22E47"/>
    <w:rsid w:val="00C2463E"/>
    <w:rsid w:val="00C26E3B"/>
    <w:rsid w:val="00C3180B"/>
    <w:rsid w:val="00C32423"/>
    <w:rsid w:val="00C32E2F"/>
    <w:rsid w:val="00C3507A"/>
    <w:rsid w:val="00C354B2"/>
    <w:rsid w:val="00C35964"/>
    <w:rsid w:val="00C369F6"/>
    <w:rsid w:val="00C40303"/>
    <w:rsid w:val="00C40597"/>
    <w:rsid w:val="00C4182F"/>
    <w:rsid w:val="00C41B72"/>
    <w:rsid w:val="00C423E5"/>
    <w:rsid w:val="00C42DB2"/>
    <w:rsid w:val="00C42F61"/>
    <w:rsid w:val="00C4348B"/>
    <w:rsid w:val="00C43830"/>
    <w:rsid w:val="00C442EF"/>
    <w:rsid w:val="00C44B59"/>
    <w:rsid w:val="00C452EA"/>
    <w:rsid w:val="00C469E8"/>
    <w:rsid w:val="00C46A79"/>
    <w:rsid w:val="00C4709C"/>
    <w:rsid w:val="00C47494"/>
    <w:rsid w:val="00C47889"/>
    <w:rsid w:val="00C502E4"/>
    <w:rsid w:val="00C50557"/>
    <w:rsid w:val="00C50787"/>
    <w:rsid w:val="00C50FEF"/>
    <w:rsid w:val="00C519D4"/>
    <w:rsid w:val="00C5208E"/>
    <w:rsid w:val="00C532CA"/>
    <w:rsid w:val="00C53985"/>
    <w:rsid w:val="00C53B5E"/>
    <w:rsid w:val="00C54AB5"/>
    <w:rsid w:val="00C55B98"/>
    <w:rsid w:val="00C5619B"/>
    <w:rsid w:val="00C561D6"/>
    <w:rsid w:val="00C56257"/>
    <w:rsid w:val="00C562F3"/>
    <w:rsid w:val="00C6118C"/>
    <w:rsid w:val="00C62363"/>
    <w:rsid w:val="00C635F6"/>
    <w:rsid w:val="00C63794"/>
    <w:rsid w:val="00C644DB"/>
    <w:rsid w:val="00C65CE8"/>
    <w:rsid w:val="00C66EA6"/>
    <w:rsid w:val="00C67388"/>
    <w:rsid w:val="00C67698"/>
    <w:rsid w:val="00C701CC"/>
    <w:rsid w:val="00C70628"/>
    <w:rsid w:val="00C71C3F"/>
    <w:rsid w:val="00C71CD1"/>
    <w:rsid w:val="00C724DF"/>
    <w:rsid w:val="00C72833"/>
    <w:rsid w:val="00C73597"/>
    <w:rsid w:val="00C73C4F"/>
    <w:rsid w:val="00C741D9"/>
    <w:rsid w:val="00C74CBE"/>
    <w:rsid w:val="00C74D35"/>
    <w:rsid w:val="00C77B24"/>
    <w:rsid w:val="00C77CD2"/>
    <w:rsid w:val="00C800D5"/>
    <w:rsid w:val="00C81772"/>
    <w:rsid w:val="00C819DC"/>
    <w:rsid w:val="00C81FA0"/>
    <w:rsid w:val="00C825FB"/>
    <w:rsid w:val="00C82BE6"/>
    <w:rsid w:val="00C837E8"/>
    <w:rsid w:val="00C848A5"/>
    <w:rsid w:val="00C85F17"/>
    <w:rsid w:val="00C86940"/>
    <w:rsid w:val="00C8759B"/>
    <w:rsid w:val="00C90229"/>
    <w:rsid w:val="00C9060D"/>
    <w:rsid w:val="00C907EB"/>
    <w:rsid w:val="00C93767"/>
    <w:rsid w:val="00C93D63"/>
    <w:rsid w:val="00C94C0D"/>
    <w:rsid w:val="00C9617A"/>
    <w:rsid w:val="00C9669B"/>
    <w:rsid w:val="00C968EF"/>
    <w:rsid w:val="00C96B96"/>
    <w:rsid w:val="00C96FBF"/>
    <w:rsid w:val="00CA0394"/>
    <w:rsid w:val="00CA0E03"/>
    <w:rsid w:val="00CA0E5E"/>
    <w:rsid w:val="00CA171C"/>
    <w:rsid w:val="00CA1833"/>
    <w:rsid w:val="00CA268C"/>
    <w:rsid w:val="00CA2D6B"/>
    <w:rsid w:val="00CA34A1"/>
    <w:rsid w:val="00CA3A7E"/>
    <w:rsid w:val="00CA4551"/>
    <w:rsid w:val="00CA4C82"/>
    <w:rsid w:val="00CA5CAC"/>
    <w:rsid w:val="00CA60FA"/>
    <w:rsid w:val="00CA60FF"/>
    <w:rsid w:val="00CA68A9"/>
    <w:rsid w:val="00CA6C86"/>
    <w:rsid w:val="00CA6CAC"/>
    <w:rsid w:val="00CB2A71"/>
    <w:rsid w:val="00CB3504"/>
    <w:rsid w:val="00CB3644"/>
    <w:rsid w:val="00CB37AD"/>
    <w:rsid w:val="00CB48BF"/>
    <w:rsid w:val="00CB58C2"/>
    <w:rsid w:val="00CB59A5"/>
    <w:rsid w:val="00CB60A3"/>
    <w:rsid w:val="00CB72B6"/>
    <w:rsid w:val="00CB743C"/>
    <w:rsid w:val="00CB777F"/>
    <w:rsid w:val="00CC0FB0"/>
    <w:rsid w:val="00CC14BA"/>
    <w:rsid w:val="00CC28B8"/>
    <w:rsid w:val="00CC532B"/>
    <w:rsid w:val="00CC5D88"/>
    <w:rsid w:val="00CC6303"/>
    <w:rsid w:val="00CC7122"/>
    <w:rsid w:val="00CC767C"/>
    <w:rsid w:val="00CC7C5C"/>
    <w:rsid w:val="00CD003A"/>
    <w:rsid w:val="00CD0415"/>
    <w:rsid w:val="00CD044E"/>
    <w:rsid w:val="00CD1538"/>
    <w:rsid w:val="00CD1642"/>
    <w:rsid w:val="00CD1651"/>
    <w:rsid w:val="00CD1B56"/>
    <w:rsid w:val="00CD22B2"/>
    <w:rsid w:val="00CD3EBE"/>
    <w:rsid w:val="00CD4556"/>
    <w:rsid w:val="00CD49E5"/>
    <w:rsid w:val="00CD5530"/>
    <w:rsid w:val="00CD633A"/>
    <w:rsid w:val="00CD6C3F"/>
    <w:rsid w:val="00CD71A7"/>
    <w:rsid w:val="00CD720F"/>
    <w:rsid w:val="00CD7608"/>
    <w:rsid w:val="00CD796A"/>
    <w:rsid w:val="00CE0112"/>
    <w:rsid w:val="00CE1D48"/>
    <w:rsid w:val="00CE2B8A"/>
    <w:rsid w:val="00CE45BD"/>
    <w:rsid w:val="00CE5391"/>
    <w:rsid w:val="00CE61DA"/>
    <w:rsid w:val="00CE6384"/>
    <w:rsid w:val="00CE63A9"/>
    <w:rsid w:val="00CE68A6"/>
    <w:rsid w:val="00CE75C2"/>
    <w:rsid w:val="00CE7EDC"/>
    <w:rsid w:val="00CE7F75"/>
    <w:rsid w:val="00CF0F7E"/>
    <w:rsid w:val="00CF184F"/>
    <w:rsid w:val="00CF25C8"/>
    <w:rsid w:val="00CF3734"/>
    <w:rsid w:val="00CF3DC5"/>
    <w:rsid w:val="00CF4AAD"/>
    <w:rsid w:val="00CF54E4"/>
    <w:rsid w:val="00CF59EC"/>
    <w:rsid w:val="00CF5EA3"/>
    <w:rsid w:val="00CF6EA0"/>
    <w:rsid w:val="00CF7BA6"/>
    <w:rsid w:val="00D00402"/>
    <w:rsid w:val="00D01B64"/>
    <w:rsid w:val="00D01F5A"/>
    <w:rsid w:val="00D021B4"/>
    <w:rsid w:val="00D0270B"/>
    <w:rsid w:val="00D031D0"/>
    <w:rsid w:val="00D039E7"/>
    <w:rsid w:val="00D04FCC"/>
    <w:rsid w:val="00D0537F"/>
    <w:rsid w:val="00D0597C"/>
    <w:rsid w:val="00D066E5"/>
    <w:rsid w:val="00D07ED5"/>
    <w:rsid w:val="00D11971"/>
    <w:rsid w:val="00D11A59"/>
    <w:rsid w:val="00D12AA9"/>
    <w:rsid w:val="00D13964"/>
    <w:rsid w:val="00D142A6"/>
    <w:rsid w:val="00D142AD"/>
    <w:rsid w:val="00D15B14"/>
    <w:rsid w:val="00D16908"/>
    <w:rsid w:val="00D16971"/>
    <w:rsid w:val="00D17A9F"/>
    <w:rsid w:val="00D20019"/>
    <w:rsid w:val="00D2067B"/>
    <w:rsid w:val="00D2070D"/>
    <w:rsid w:val="00D2072A"/>
    <w:rsid w:val="00D2128C"/>
    <w:rsid w:val="00D2136B"/>
    <w:rsid w:val="00D22EE7"/>
    <w:rsid w:val="00D23ACD"/>
    <w:rsid w:val="00D23C81"/>
    <w:rsid w:val="00D24929"/>
    <w:rsid w:val="00D2516C"/>
    <w:rsid w:val="00D30309"/>
    <w:rsid w:val="00D309AD"/>
    <w:rsid w:val="00D3246D"/>
    <w:rsid w:val="00D3372C"/>
    <w:rsid w:val="00D34711"/>
    <w:rsid w:val="00D3494F"/>
    <w:rsid w:val="00D35578"/>
    <w:rsid w:val="00D3588A"/>
    <w:rsid w:val="00D35D01"/>
    <w:rsid w:val="00D40303"/>
    <w:rsid w:val="00D4251A"/>
    <w:rsid w:val="00D44C50"/>
    <w:rsid w:val="00D461CB"/>
    <w:rsid w:val="00D47BB5"/>
    <w:rsid w:val="00D47F29"/>
    <w:rsid w:val="00D50C2B"/>
    <w:rsid w:val="00D51786"/>
    <w:rsid w:val="00D51C35"/>
    <w:rsid w:val="00D535BE"/>
    <w:rsid w:val="00D53F64"/>
    <w:rsid w:val="00D54C37"/>
    <w:rsid w:val="00D553C2"/>
    <w:rsid w:val="00D57DE1"/>
    <w:rsid w:val="00D610DF"/>
    <w:rsid w:val="00D61665"/>
    <w:rsid w:val="00D62419"/>
    <w:rsid w:val="00D6302C"/>
    <w:rsid w:val="00D63368"/>
    <w:rsid w:val="00D6341B"/>
    <w:rsid w:val="00D652BF"/>
    <w:rsid w:val="00D65307"/>
    <w:rsid w:val="00D65E30"/>
    <w:rsid w:val="00D661F5"/>
    <w:rsid w:val="00D66D63"/>
    <w:rsid w:val="00D679CE"/>
    <w:rsid w:val="00D67D22"/>
    <w:rsid w:val="00D70471"/>
    <w:rsid w:val="00D71207"/>
    <w:rsid w:val="00D7160C"/>
    <w:rsid w:val="00D72121"/>
    <w:rsid w:val="00D73F0A"/>
    <w:rsid w:val="00D7475A"/>
    <w:rsid w:val="00D74D29"/>
    <w:rsid w:val="00D75740"/>
    <w:rsid w:val="00D76AE8"/>
    <w:rsid w:val="00D771A1"/>
    <w:rsid w:val="00D77ECC"/>
    <w:rsid w:val="00D80086"/>
    <w:rsid w:val="00D80333"/>
    <w:rsid w:val="00D80907"/>
    <w:rsid w:val="00D816C0"/>
    <w:rsid w:val="00D82F52"/>
    <w:rsid w:val="00D836E5"/>
    <w:rsid w:val="00D838CF"/>
    <w:rsid w:val="00D83930"/>
    <w:rsid w:val="00D84088"/>
    <w:rsid w:val="00D850E4"/>
    <w:rsid w:val="00D85EED"/>
    <w:rsid w:val="00D8646F"/>
    <w:rsid w:val="00D91985"/>
    <w:rsid w:val="00D91FE8"/>
    <w:rsid w:val="00D92F6D"/>
    <w:rsid w:val="00D94511"/>
    <w:rsid w:val="00D94D44"/>
    <w:rsid w:val="00D950CA"/>
    <w:rsid w:val="00DA0D8E"/>
    <w:rsid w:val="00DA1853"/>
    <w:rsid w:val="00DA2A57"/>
    <w:rsid w:val="00DA3243"/>
    <w:rsid w:val="00DA3721"/>
    <w:rsid w:val="00DA3869"/>
    <w:rsid w:val="00DA4A59"/>
    <w:rsid w:val="00DA5073"/>
    <w:rsid w:val="00DA6D9B"/>
    <w:rsid w:val="00DA7436"/>
    <w:rsid w:val="00DA7D09"/>
    <w:rsid w:val="00DB0872"/>
    <w:rsid w:val="00DB0EB0"/>
    <w:rsid w:val="00DB1129"/>
    <w:rsid w:val="00DB2799"/>
    <w:rsid w:val="00DB2E51"/>
    <w:rsid w:val="00DB3481"/>
    <w:rsid w:val="00DB3D64"/>
    <w:rsid w:val="00DB3FA0"/>
    <w:rsid w:val="00DB51BF"/>
    <w:rsid w:val="00DB57CF"/>
    <w:rsid w:val="00DB591D"/>
    <w:rsid w:val="00DB7297"/>
    <w:rsid w:val="00DB7339"/>
    <w:rsid w:val="00DB7A37"/>
    <w:rsid w:val="00DB7EA3"/>
    <w:rsid w:val="00DC0D28"/>
    <w:rsid w:val="00DC1B24"/>
    <w:rsid w:val="00DC3380"/>
    <w:rsid w:val="00DC377E"/>
    <w:rsid w:val="00DC4239"/>
    <w:rsid w:val="00DC46D8"/>
    <w:rsid w:val="00DC4A10"/>
    <w:rsid w:val="00DC4B03"/>
    <w:rsid w:val="00DC7628"/>
    <w:rsid w:val="00DC7650"/>
    <w:rsid w:val="00DC779C"/>
    <w:rsid w:val="00DD1960"/>
    <w:rsid w:val="00DD269F"/>
    <w:rsid w:val="00DD2B26"/>
    <w:rsid w:val="00DD544F"/>
    <w:rsid w:val="00DD5A70"/>
    <w:rsid w:val="00DE0AE4"/>
    <w:rsid w:val="00DE0F36"/>
    <w:rsid w:val="00DE1477"/>
    <w:rsid w:val="00DE19E0"/>
    <w:rsid w:val="00DE1B4F"/>
    <w:rsid w:val="00DE2D72"/>
    <w:rsid w:val="00DE37DF"/>
    <w:rsid w:val="00DE4A78"/>
    <w:rsid w:val="00DE4B6D"/>
    <w:rsid w:val="00DE52DA"/>
    <w:rsid w:val="00DE67AF"/>
    <w:rsid w:val="00DE79C7"/>
    <w:rsid w:val="00DF0766"/>
    <w:rsid w:val="00DF0F10"/>
    <w:rsid w:val="00DF0F76"/>
    <w:rsid w:val="00DF10E1"/>
    <w:rsid w:val="00DF1C2A"/>
    <w:rsid w:val="00DF2215"/>
    <w:rsid w:val="00DF2284"/>
    <w:rsid w:val="00DF28D7"/>
    <w:rsid w:val="00DF3045"/>
    <w:rsid w:val="00DF419D"/>
    <w:rsid w:val="00DF541B"/>
    <w:rsid w:val="00E00433"/>
    <w:rsid w:val="00E00D1C"/>
    <w:rsid w:val="00E022D9"/>
    <w:rsid w:val="00E03149"/>
    <w:rsid w:val="00E03CC5"/>
    <w:rsid w:val="00E03F55"/>
    <w:rsid w:val="00E04630"/>
    <w:rsid w:val="00E0763E"/>
    <w:rsid w:val="00E07B24"/>
    <w:rsid w:val="00E10073"/>
    <w:rsid w:val="00E10399"/>
    <w:rsid w:val="00E11065"/>
    <w:rsid w:val="00E11069"/>
    <w:rsid w:val="00E1178A"/>
    <w:rsid w:val="00E11BAC"/>
    <w:rsid w:val="00E11F16"/>
    <w:rsid w:val="00E12A91"/>
    <w:rsid w:val="00E13C01"/>
    <w:rsid w:val="00E13E8E"/>
    <w:rsid w:val="00E14112"/>
    <w:rsid w:val="00E1537C"/>
    <w:rsid w:val="00E1635A"/>
    <w:rsid w:val="00E1731D"/>
    <w:rsid w:val="00E17DA4"/>
    <w:rsid w:val="00E20743"/>
    <w:rsid w:val="00E20882"/>
    <w:rsid w:val="00E21C07"/>
    <w:rsid w:val="00E227A6"/>
    <w:rsid w:val="00E22CF8"/>
    <w:rsid w:val="00E24649"/>
    <w:rsid w:val="00E248C3"/>
    <w:rsid w:val="00E24D0E"/>
    <w:rsid w:val="00E25783"/>
    <w:rsid w:val="00E264EA"/>
    <w:rsid w:val="00E26860"/>
    <w:rsid w:val="00E31537"/>
    <w:rsid w:val="00E3237D"/>
    <w:rsid w:val="00E32BFB"/>
    <w:rsid w:val="00E341E3"/>
    <w:rsid w:val="00E35721"/>
    <w:rsid w:val="00E364EB"/>
    <w:rsid w:val="00E42EEB"/>
    <w:rsid w:val="00E431CC"/>
    <w:rsid w:val="00E43559"/>
    <w:rsid w:val="00E4376D"/>
    <w:rsid w:val="00E47573"/>
    <w:rsid w:val="00E50086"/>
    <w:rsid w:val="00E50CC5"/>
    <w:rsid w:val="00E50CDC"/>
    <w:rsid w:val="00E51D98"/>
    <w:rsid w:val="00E52525"/>
    <w:rsid w:val="00E53987"/>
    <w:rsid w:val="00E5402E"/>
    <w:rsid w:val="00E573FA"/>
    <w:rsid w:val="00E60091"/>
    <w:rsid w:val="00E60721"/>
    <w:rsid w:val="00E60F95"/>
    <w:rsid w:val="00E61100"/>
    <w:rsid w:val="00E61147"/>
    <w:rsid w:val="00E61A20"/>
    <w:rsid w:val="00E61BD1"/>
    <w:rsid w:val="00E6200C"/>
    <w:rsid w:val="00E648A5"/>
    <w:rsid w:val="00E65427"/>
    <w:rsid w:val="00E6566F"/>
    <w:rsid w:val="00E65ABE"/>
    <w:rsid w:val="00E66650"/>
    <w:rsid w:val="00E66BFE"/>
    <w:rsid w:val="00E67144"/>
    <w:rsid w:val="00E67288"/>
    <w:rsid w:val="00E67622"/>
    <w:rsid w:val="00E72162"/>
    <w:rsid w:val="00E732DD"/>
    <w:rsid w:val="00E7356A"/>
    <w:rsid w:val="00E73796"/>
    <w:rsid w:val="00E75978"/>
    <w:rsid w:val="00E75A0A"/>
    <w:rsid w:val="00E76F43"/>
    <w:rsid w:val="00E77316"/>
    <w:rsid w:val="00E77F2D"/>
    <w:rsid w:val="00E802E4"/>
    <w:rsid w:val="00E8336E"/>
    <w:rsid w:val="00E83B42"/>
    <w:rsid w:val="00E844E7"/>
    <w:rsid w:val="00E854F0"/>
    <w:rsid w:val="00E856FF"/>
    <w:rsid w:val="00E87F90"/>
    <w:rsid w:val="00E90210"/>
    <w:rsid w:val="00E91A79"/>
    <w:rsid w:val="00E91B0F"/>
    <w:rsid w:val="00E9418C"/>
    <w:rsid w:val="00E95DCF"/>
    <w:rsid w:val="00E9733B"/>
    <w:rsid w:val="00EA0491"/>
    <w:rsid w:val="00EA085F"/>
    <w:rsid w:val="00EA0C4E"/>
    <w:rsid w:val="00EA1184"/>
    <w:rsid w:val="00EA1A52"/>
    <w:rsid w:val="00EA27C9"/>
    <w:rsid w:val="00EA3D06"/>
    <w:rsid w:val="00EA4587"/>
    <w:rsid w:val="00EA46EB"/>
    <w:rsid w:val="00EA4E18"/>
    <w:rsid w:val="00EA61CC"/>
    <w:rsid w:val="00EA7262"/>
    <w:rsid w:val="00EA7805"/>
    <w:rsid w:val="00EA7DAB"/>
    <w:rsid w:val="00EB0DD9"/>
    <w:rsid w:val="00EB1038"/>
    <w:rsid w:val="00EB1F2B"/>
    <w:rsid w:val="00EB269B"/>
    <w:rsid w:val="00EB3229"/>
    <w:rsid w:val="00EB3E1A"/>
    <w:rsid w:val="00EB485B"/>
    <w:rsid w:val="00EB4A18"/>
    <w:rsid w:val="00EB4E05"/>
    <w:rsid w:val="00EB66B4"/>
    <w:rsid w:val="00EC0772"/>
    <w:rsid w:val="00EC1E31"/>
    <w:rsid w:val="00EC2927"/>
    <w:rsid w:val="00EC2936"/>
    <w:rsid w:val="00EC6BD4"/>
    <w:rsid w:val="00ED00CE"/>
    <w:rsid w:val="00ED0155"/>
    <w:rsid w:val="00ED02EA"/>
    <w:rsid w:val="00ED07BF"/>
    <w:rsid w:val="00ED1E66"/>
    <w:rsid w:val="00ED26FB"/>
    <w:rsid w:val="00ED438C"/>
    <w:rsid w:val="00ED7822"/>
    <w:rsid w:val="00ED7F89"/>
    <w:rsid w:val="00EE0560"/>
    <w:rsid w:val="00EE126C"/>
    <w:rsid w:val="00EE1A3F"/>
    <w:rsid w:val="00EE1A93"/>
    <w:rsid w:val="00EE3218"/>
    <w:rsid w:val="00EE3B36"/>
    <w:rsid w:val="00EE42EC"/>
    <w:rsid w:val="00EE544B"/>
    <w:rsid w:val="00EE7512"/>
    <w:rsid w:val="00EF0345"/>
    <w:rsid w:val="00EF0718"/>
    <w:rsid w:val="00EF284F"/>
    <w:rsid w:val="00EF288B"/>
    <w:rsid w:val="00EF2EA6"/>
    <w:rsid w:val="00EF5367"/>
    <w:rsid w:val="00EF5881"/>
    <w:rsid w:val="00EF59F3"/>
    <w:rsid w:val="00EF631B"/>
    <w:rsid w:val="00EF6645"/>
    <w:rsid w:val="00EF68C9"/>
    <w:rsid w:val="00EF725A"/>
    <w:rsid w:val="00EF7C92"/>
    <w:rsid w:val="00EF7CCB"/>
    <w:rsid w:val="00F004E1"/>
    <w:rsid w:val="00F017C6"/>
    <w:rsid w:val="00F02BBD"/>
    <w:rsid w:val="00F0326A"/>
    <w:rsid w:val="00F03787"/>
    <w:rsid w:val="00F03B82"/>
    <w:rsid w:val="00F04A30"/>
    <w:rsid w:val="00F04B2D"/>
    <w:rsid w:val="00F060EB"/>
    <w:rsid w:val="00F06351"/>
    <w:rsid w:val="00F068B0"/>
    <w:rsid w:val="00F109B8"/>
    <w:rsid w:val="00F10BA5"/>
    <w:rsid w:val="00F11E90"/>
    <w:rsid w:val="00F170D4"/>
    <w:rsid w:val="00F17B2A"/>
    <w:rsid w:val="00F2030A"/>
    <w:rsid w:val="00F21FCF"/>
    <w:rsid w:val="00F2367F"/>
    <w:rsid w:val="00F25B5D"/>
    <w:rsid w:val="00F265D7"/>
    <w:rsid w:val="00F273B7"/>
    <w:rsid w:val="00F274B3"/>
    <w:rsid w:val="00F317B5"/>
    <w:rsid w:val="00F32A06"/>
    <w:rsid w:val="00F32A13"/>
    <w:rsid w:val="00F33079"/>
    <w:rsid w:val="00F334CC"/>
    <w:rsid w:val="00F34B6F"/>
    <w:rsid w:val="00F34DA9"/>
    <w:rsid w:val="00F35579"/>
    <w:rsid w:val="00F3561E"/>
    <w:rsid w:val="00F36022"/>
    <w:rsid w:val="00F36BD9"/>
    <w:rsid w:val="00F36F41"/>
    <w:rsid w:val="00F373AB"/>
    <w:rsid w:val="00F37AC1"/>
    <w:rsid w:val="00F37E55"/>
    <w:rsid w:val="00F40670"/>
    <w:rsid w:val="00F40E32"/>
    <w:rsid w:val="00F416EE"/>
    <w:rsid w:val="00F426A5"/>
    <w:rsid w:val="00F42AD2"/>
    <w:rsid w:val="00F42E65"/>
    <w:rsid w:val="00F434C9"/>
    <w:rsid w:val="00F43DB3"/>
    <w:rsid w:val="00F44447"/>
    <w:rsid w:val="00F44751"/>
    <w:rsid w:val="00F451FE"/>
    <w:rsid w:val="00F45564"/>
    <w:rsid w:val="00F46D77"/>
    <w:rsid w:val="00F4705A"/>
    <w:rsid w:val="00F47A75"/>
    <w:rsid w:val="00F50F5F"/>
    <w:rsid w:val="00F51792"/>
    <w:rsid w:val="00F52C50"/>
    <w:rsid w:val="00F53D0B"/>
    <w:rsid w:val="00F540A3"/>
    <w:rsid w:val="00F54A26"/>
    <w:rsid w:val="00F54FF3"/>
    <w:rsid w:val="00F5515B"/>
    <w:rsid w:val="00F55BA9"/>
    <w:rsid w:val="00F561A9"/>
    <w:rsid w:val="00F56B7F"/>
    <w:rsid w:val="00F56EFD"/>
    <w:rsid w:val="00F60B32"/>
    <w:rsid w:val="00F611B3"/>
    <w:rsid w:val="00F644EE"/>
    <w:rsid w:val="00F66BEA"/>
    <w:rsid w:val="00F67346"/>
    <w:rsid w:val="00F67F23"/>
    <w:rsid w:val="00F704DD"/>
    <w:rsid w:val="00F70A5C"/>
    <w:rsid w:val="00F71CE9"/>
    <w:rsid w:val="00F72122"/>
    <w:rsid w:val="00F7413C"/>
    <w:rsid w:val="00F7504A"/>
    <w:rsid w:val="00F75058"/>
    <w:rsid w:val="00F75C92"/>
    <w:rsid w:val="00F8084E"/>
    <w:rsid w:val="00F80D3C"/>
    <w:rsid w:val="00F80DF2"/>
    <w:rsid w:val="00F8273E"/>
    <w:rsid w:val="00F82E1C"/>
    <w:rsid w:val="00F8313D"/>
    <w:rsid w:val="00F83AD6"/>
    <w:rsid w:val="00F84883"/>
    <w:rsid w:val="00F85182"/>
    <w:rsid w:val="00F85884"/>
    <w:rsid w:val="00F85BB7"/>
    <w:rsid w:val="00F86411"/>
    <w:rsid w:val="00F86A98"/>
    <w:rsid w:val="00F86B8B"/>
    <w:rsid w:val="00F877E1"/>
    <w:rsid w:val="00F90FD3"/>
    <w:rsid w:val="00F9151D"/>
    <w:rsid w:val="00F91850"/>
    <w:rsid w:val="00F9229F"/>
    <w:rsid w:val="00F9279A"/>
    <w:rsid w:val="00F92884"/>
    <w:rsid w:val="00F93A3A"/>
    <w:rsid w:val="00F9510B"/>
    <w:rsid w:val="00F958D6"/>
    <w:rsid w:val="00F96D45"/>
    <w:rsid w:val="00F97353"/>
    <w:rsid w:val="00F97680"/>
    <w:rsid w:val="00FA1363"/>
    <w:rsid w:val="00FA28F4"/>
    <w:rsid w:val="00FA388A"/>
    <w:rsid w:val="00FA4460"/>
    <w:rsid w:val="00FA47EB"/>
    <w:rsid w:val="00FA49A3"/>
    <w:rsid w:val="00FA4C8F"/>
    <w:rsid w:val="00FA5DE3"/>
    <w:rsid w:val="00FB15D3"/>
    <w:rsid w:val="00FB2972"/>
    <w:rsid w:val="00FB58D0"/>
    <w:rsid w:val="00FB6752"/>
    <w:rsid w:val="00FB6F48"/>
    <w:rsid w:val="00FB7785"/>
    <w:rsid w:val="00FB77C7"/>
    <w:rsid w:val="00FB79F5"/>
    <w:rsid w:val="00FC0089"/>
    <w:rsid w:val="00FC0417"/>
    <w:rsid w:val="00FC0A8C"/>
    <w:rsid w:val="00FC0DBB"/>
    <w:rsid w:val="00FC19AF"/>
    <w:rsid w:val="00FC3135"/>
    <w:rsid w:val="00FC3ECD"/>
    <w:rsid w:val="00FC4953"/>
    <w:rsid w:val="00FC53CC"/>
    <w:rsid w:val="00FC5F58"/>
    <w:rsid w:val="00FC6061"/>
    <w:rsid w:val="00FC68FC"/>
    <w:rsid w:val="00FC6A04"/>
    <w:rsid w:val="00FC6B15"/>
    <w:rsid w:val="00FC7407"/>
    <w:rsid w:val="00FC788F"/>
    <w:rsid w:val="00FD0554"/>
    <w:rsid w:val="00FD314B"/>
    <w:rsid w:val="00FD3345"/>
    <w:rsid w:val="00FD3750"/>
    <w:rsid w:val="00FD4886"/>
    <w:rsid w:val="00FD4CCC"/>
    <w:rsid w:val="00FD5B9A"/>
    <w:rsid w:val="00FD60AE"/>
    <w:rsid w:val="00FD6626"/>
    <w:rsid w:val="00FD7055"/>
    <w:rsid w:val="00FD766F"/>
    <w:rsid w:val="00FD7B3F"/>
    <w:rsid w:val="00FE004A"/>
    <w:rsid w:val="00FE0A99"/>
    <w:rsid w:val="00FE193A"/>
    <w:rsid w:val="00FE1B21"/>
    <w:rsid w:val="00FE1CE2"/>
    <w:rsid w:val="00FE2804"/>
    <w:rsid w:val="00FE2CC8"/>
    <w:rsid w:val="00FE4489"/>
    <w:rsid w:val="00FE664A"/>
    <w:rsid w:val="00FE73F4"/>
    <w:rsid w:val="00FF0341"/>
    <w:rsid w:val="00FF0436"/>
    <w:rsid w:val="00FF0646"/>
    <w:rsid w:val="00FF2283"/>
    <w:rsid w:val="00FF3030"/>
    <w:rsid w:val="00FF34FF"/>
    <w:rsid w:val="00FF4362"/>
    <w:rsid w:val="00FF4B8A"/>
    <w:rsid w:val="00FF54FA"/>
    <w:rsid w:val="00FF5613"/>
    <w:rsid w:val="00FF5955"/>
    <w:rsid w:val="00F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relative:margin;mso-height-relative:margin" fillcolor="white" stroke="f" strokecolor="none [3212]">
      <v:fill color="white"/>
      <v:stroke color="none [3212]" on="f"/>
    </o:shapedefaults>
    <o:shapelayout v:ext="edit">
      <o:idmap v:ext="edit" data="2"/>
    </o:shapelayout>
  </w:shapeDefaults>
  <w:decimalSymbol w:val="."/>
  <w:listSeparator w:val=","/>
  <w14:docId w14:val="52010A31"/>
  <w15:docId w15:val="{ED5D749A-B40C-481A-9E3B-7CF3C1A0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A75"/>
    <w:rPr>
      <w:rFonts w:ascii="Times New Roman" w:hAnsi="Times New Roman"/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7A75"/>
    <w:pPr>
      <w:keepNext/>
      <w:spacing w:before="240" w:after="60"/>
      <w:outlineLvl w:val="0"/>
    </w:pPr>
    <w:rPr>
      <w:rFonts w:eastAsia="Times New Roman"/>
      <w:b/>
      <w:bCs/>
      <w:kern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23383"/>
    <w:pPr>
      <w:widowControl w:val="0"/>
      <w:autoSpaceDE w:val="0"/>
      <w:autoSpaceDN w:val="0"/>
    </w:pPr>
    <w:rPr>
      <w:rFonts w:eastAsia="Times New Roman"/>
      <w:szCs w:val="24"/>
    </w:rPr>
  </w:style>
  <w:style w:type="character" w:customStyle="1" w:styleId="BodyTextChar">
    <w:name w:val="Body Text Char"/>
    <w:link w:val="BodyText"/>
    <w:uiPriority w:val="99"/>
    <w:rsid w:val="00423383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8223C"/>
    <w:pPr>
      <w:ind w:left="720"/>
    </w:pPr>
  </w:style>
  <w:style w:type="paragraph" w:styleId="FootnoteText">
    <w:name w:val="footnote text"/>
    <w:basedOn w:val="Normal"/>
    <w:link w:val="FootnoteTextChar"/>
    <w:unhideWhenUsed/>
    <w:rsid w:val="00F47A75"/>
    <w:rPr>
      <w:sz w:val="20"/>
      <w:szCs w:val="20"/>
    </w:rPr>
  </w:style>
  <w:style w:type="character" w:customStyle="1" w:styleId="FootnoteTextChar">
    <w:name w:val="Footnote Text Char"/>
    <w:link w:val="FootnoteText"/>
    <w:rsid w:val="00F47A75"/>
    <w:rPr>
      <w:rFonts w:ascii="Times New Roman" w:hAnsi="Times New Roman"/>
    </w:rPr>
  </w:style>
  <w:style w:type="character" w:styleId="FootnoteReference">
    <w:name w:val="footnote reference"/>
    <w:uiPriority w:val="99"/>
    <w:unhideWhenUsed/>
    <w:rsid w:val="004C766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E1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7E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611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11B3"/>
  </w:style>
  <w:style w:type="paragraph" w:styleId="Footer">
    <w:name w:val="footer"/>
    <w:basedOn w:val="Normal"/>
    <w:link w:val="FooterChar"/>
    <w:uiPriority w:val="99"/>
    <w:unhideWhenUsed/>
    <w:rsid w:val="00F611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11B3"/>
  </w:style>
  <w:style w:type="table" w:styleId="TableGrid">
    <w:name w:val="Table Grid"/>
    <w:basedOn w:val="TableNormal"/>
    <w:uiPriority w:val="59"/>
    <w:rsid w:val="00D9451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94511"/>
    <w:pPr>
      <w:spacing w:after="200"/>
    </w:pPr>
    <w:rPr>
      <w:b/>
      <w:bCs/>
      <w:color w:val="4F81BD"/>
      <w:sz w:val="18"/>
      <w:szCs w:val="18"/>
    </w:rPr>
  </w:style>
  <w:style w:type="character" w:styleId="Hyperlink">
    <w:name w:val="Hyperlink"/>
    <w:uiPriority w:val="99"/>
    <w:unhideWhenUsed/>
    <w:rsid w:val="00792046"/>
    <w:rPr>
      <w:color w:val="0000FF"/>
      <w:u w:val="single"/>
    </w:rPr>
  </w:style>
  <w:style w:type="character" w:styleId="CommentReference">
    <w:name w:val="annotation reference"/>
    <w:uiPriority w:val="99"/>
    <w:semiHidden/>
    <w:unhideWhenUsed/>
    <w:rsid w:val="00BB70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B7014"/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B70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701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B7014"/>
    <w:rPr>
      <w:b/>
      <w:bCs/>
      <w:sz w:val="20"/>
      <w:szCs w:val="20"/>
    </w:rPr>
  </w:style>
  <w:style w:type="character" w:styleId="Strong">
    <w:name w:val="Strong"/>
    <w:uiPriority w:val="22"/>
    <w:qFormat/>
    <w:rsid w:val="00C20FA1"/>
    <w:rPr>
      <w:b/>
      <w:bCs/>
    </w:rPr>
  </w:style>
  <w:style w:type="paragraph" w:styleId="MessageHeader">
    <w:name w:val="Message Header"/>
    <w:basedOn w:val="Normal"/>
    <w:link w:val="MessageHeaderChar"/>
    <w:semiHidden/>
    <w:rsid w:val="00B55D26"/>
    <w:pPr>
      <w:keepLines/>
      <w:spacing w:after="120" w:line="240" w:lineRule="atLeast"/>
      <w:ind w:left="1080" w:hanging="1080"/>
    </w:pPr>
    <w:rPr>
      <w:rFonts w:ascii="Garamond" w:eastAsia="Times New Roman" w:hAnsi="Garamond"/>
      <w:caps/>
      <w:sz w:val="18"/>
      <w:szCs w:val="20"/>
    </w:rPr>
  </w:style>
  <w:style w:type="character" w:customStyle="1" w:styleId="MessageHeaderChar">
    <w:name w:val="Message Header Char"/>
    <w:link w:val="MessageHeader"/>
    <w:semiHidden/>
    <w:rsid w:val="00B55D26"/>
    <w:rPr>
      <w:rFonts w:ascii="Garamond" w:eastAsia="Times New Roman" w:hAnsi="Garamond" w:cs="Times New Roman"/>
      <w:caps/>
      <w:sz w:val="18"/>
      <w:szCs w:val="20"/>
    </w:rPr>
  </w:style>
  <w:style w:type="character" w:customStyle="1" w:styleId="MessageHeaderLabel">
    <w:name w:val="Message Header Label"/>
    <w:rsid w:val="00B55D26"/>
    <w:rPr>
      <w:b/>
      <w:sz w:val="18"/>
    </w:rPr>
  </w:style>
  <w:style w:type="paragraph" w:customStyle="1" w:styleId="Default">
    <w:name w:val="Default"/>
    <w:rsid w:val="00092DA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A66922"/>
    <w:rPr>
      <w:rFonts w:ascii="Arial" w:eastAsia="Times New Roman" w:hAnsi="Arial"/>
      <w:sz w:val="20"/>
      <w:szCs w:val="21"/>
    </w:rPr>
  </w:style>
  <w:style w:type="character" w:customStyle="1" w:styleId="PlainTextChar">
    <w:name w:val="Plain Text Char"/>
    <w:link w:val="PlainText"/>
    <w:uiPriority w:val="99"/>
    <w:rsid w:val="00A66922"/>
    <w:rPr>
      <w:rFonts w:ascii="Arial" w:eastAsia="Times New Roman" w:hAnsi="Arial"/>
      <w:szCs w:val="21"/>
    </w:rPr>
  </w:style>
  <w:style w:type="paragraph" w:customStyle="1" w:styleId="CM7">
    <w:name w:val="CM7"/>
    <w:basedOn w:val="Default"/>
    <w:next w:val="Default"/>
    <w:uiPriority w:val="99"/>
    <w:rsid w:val="002A0970"/>
    <w:rPr>
      <w:rFonts w:eastAsia="Times New Roman"/>
      <w:color w:val="auto"/>
    </w:rPr>
  </w:style>
  <w:style w:type="character" w:styleId="FollowedHyperlink">
    <w:name w:val="FollowedHyperlink"/>
    <w:uiPriority w:val="99"/>
    <w:semiHidden/>
    <w:unhideWhenUsed/>
    <w:rsid w:val="00751748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A46EB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A46EB"/>
  </w:style>
  <w:style w:type="character" w:styleId="EndnoteReference">
    <w:name w:val="endnote reference"/>
    <w:uiPriority w:val="99"/>
    <w:semiHidden/>
    <w:unhideWhenUsed/>
    <w:rsid w:val="00EA46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47A75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4D7B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5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aterdata.usgs.gov/monitoring-location/06770500/" TargetMode="External"/><Relationship Id="rId18" Type="http://schemas.openxmlformats.org/officeDocument/2006/relationships/hyperlink" Target="https://platteriverprogram.org/internal-document/pathfinder-lease-score-analysis-memo-final" TargetMode="External"/><Relationship Id="rId26" Type="http://schemas.openxmlformats.org/officeDocument/2006/relationships/hyperlink" Target="https://platteriverprogram.org/document/characterization-hydrologic-conditions-support-platte-river-species-recovery-efforts" TargetMode="External"/><Relationship Id="rId39" Type="http://schemas.openxmlformats.org/officeDocument/2006/relationships/hyperlink" Target="https://platteriverprogram.org/internal-document/2024-august-wac-presentations" TargetMode="External"/><Relationship Id="rId21" Type="http://schemas.openxmlformats.org/officeDocument/2006/relationships/hyperlink" Target="https://platteriverprogram.org/internal-document/phelps-recharge-score-cook-recapture-well" TargetMode="External"/><Relationship Id="rId34" Type="http://schemas.openxmlformats.org/officeDocument/2006/relationships/hyperlink" Target="https://platteriverprogram.org/internal-document/2016-phelps-county-canal-recharge-report" TargetMode="External"/><Relationship Id="rId42" Type="http://schemas.openxmlformats.org/officeDocument/2006/relationships/fontTable" Target="fontTable.xml"/><Relationship Id="rId7" Type="http://schemas.openxmlformats.org/officeDocument/2006/relationships/numbering" Target="numbering.xml"/><Relationship Id="rId2" Type="http://schemas.openxmlformats.org/officeDocument/2006/relationships/customXml" Target="../customXml/item2.xml"/><Relationship Id="rId16" Type="http://schemas.openxmlformats.org/officeDocument/2006/relationships/hyperlink" Target="https://platteriverprogram.org/internal-document/gc-memo-cnppid-reregulating-reservoir-scoring-recommendation-may-2010" TargetMode="External"/><Relationship Id="rId20" Type="http://schemas.openxmlformats.org/officeDocument/2006/relationships/hyperlink" Target="https://platteriverprogram.org/internal-document/no-cost-nccw-score-files" TargetMode="External"/><Relationship Id="rId29" Type="http://schemas.openxmlformats.org/officeDocument/2006/relationships/image" Target="media/image2.png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platteriverprogram.org/internal-document/2019-cnppid-irrigator-lease-score-memo" TargetMode="External"/><Relationship Id="rId32" Type="http://schemas.openxmlformats.org/officeDocument/2006/relationships/hyperlink" Target="https://platteriverprogram.org/internal-document/2014-phelps-county-canal-recharge-report" TargetMode="External"/><Relationship Id="rId37" Type="http://schemas.openxmlformats.org/officeDocument/2006/relationships/hyperlink" Target="https://platteriverprogram.org/internal-document/final-prrip-water-projects-accounting-update-memo" TargetMode="External"/><Relationship Id="rId40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hyperlink" Target="https://platteriverprogram.org/internal-document/cnppidreregresscoringcasestudyapr222010pdf" TargetMode="External"/><Relationship Id="rId23" Type="http://schemas.openxmlformats.org/officeDocument/2006/relationships/hyperlink" Target="https://platteriverprogram.org/internal-document/elwood-recharge-score-analysis-gc-september-2019" TargetMode="External"/><Relationship Id="rId28" Type="http://schemas.openxmlformats.org/officeDocument/2006/relationships/image" Target="media/image1.png"/><Relationship Id="rId36" Type="http://schemas.openxmlformats.org/officeDocument/2006/relationships/hyperlink" Target="https://platteriverprogram.org/internal-document/final-2018-prrip-water-projects-accounting-memo" TargetMode="External"/><Relationship Id="rId10" Type="http://schemas.openxmlformats.org/officeDocument/2006/relationships/webSettings" Target="webSettings.xml"/><Relationship Id="rId19" Type="http://schemas.openxmlformats.org/officeDocument/2006/relationships/hyperlink" Target="https://platteriverprogram.org/internal-document/phelps-recharge-score-analysis-memo-final" TargetMode="External"/><Relationship Id="rId31" Type="http://schemas.openxmlformats.org/officeDocument/2006/relationships/hyperlink" Target="https://platteriverprogram.org/internal-document/2013-phelps-county-canal-recharge-report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platteriverprogram.org/document/2009-december-gc-minutes" TargetMode="External"/><Relationship Id="rId22" Type="http://schemas.openxmlformats.org/officeDocument/2006/relationships/hyperlink" Target="https://platteriverprogram.org/internal-document/final-pathfinder-score-update-memo-2018-10-05" TargetMode="External"/><Relationship Id="rId27" Type="http://schemas.openxmlformats.org/officeDocument/2006/relationships/hyperlink" Target="https://nednr.nebraska.gov/pwapweb/" TargetMode="External"/><Relationship Id="rId30" Type="http://schemas.openxmlformats.org/officeDocument/2006/relationships/image" Target="media/image3.png"/><Relationship Id="rId35" Type="http://schemas.openxmlformats.org/officeDocument/2006/relationships/hyperlink" Target="https://platteriverprogram.org/internal-document/2017-phelps-county-canal-recharge-report" TargetMode="External"/><Relationship Id="rId43" Type="http://schemas.openxmlformats.org/officeDocument/2006/relationships/theme" Target="theme/theme1.xml"/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yperlink" Target="https://platteriverprogram.org/document/2010-june-gc-minutes" TargetMode="External"/><Relationship Id="rId25" Type="http://schemas.openxmlformats.org/officeDocument/2006/relationships/hyperlink" Target="https://platteriverprogram.org/hydrologic-conditions" TargetMode="External"/><Relationship Id="rId33" Type="http://schemas.openxmlformats.org/officeDocument/2006/relationships/hyperlink" Target="https://platteriverprogram.org/internal-document/2015-phelps-county-canal-recharge-report" TargetMode="External"/><Relationship Id="rId38" Type="http://schemas.openxmlformats.org/officeDocument/2006/relationships/hyperlink" Target="https://platteriverprogram.org/internal-document/prrip-water-projects-accounting-2021-updates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atteriverprogram.org/internal-document/draft-wy2025-ea-ao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urners\Desktop\PRRIP%20Memo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RIP Root Document Content Type" ma:contentTypeID="0x010100B2B6060726950549BF65FD5ABA6497AE00E4D57558CD132E4EA6BBBB9DBAA09CE6" ma:contentTypeVersion="20" ma:contentTypeDescription="Root content type to be used for generation of extended/refined content types for PRRIP and its committees." ma:contentTypeScope="" ma:versionID="5823b7d75e6a749bdd61904497bd994a">
  <xsd:schema xmlns:xsd="http://www.w3.org/2001/XMLSchema" xmlns:p="http://schemas.microsoft.com/office/2006/metadata/properties" xmlns:ns2="http://schemas.microsoft.com/sharepoint/v3/fields" xmlns:ns3="cf521744-3b04-41f0-a60c-531e85d79deb" xmlns:ns4="694edf55-823d-4bc7-a8d3-3ef5c79e931b" targetNamespace="http://schemas.microsoft.com/office/2006/metadata/properties" ma:root="true" ma:fieldsID="3c7d2c38241705a062accc352771300c" ns2:_="" ns3:_="" ns4:_="">
    <xsd:import namespace="http://schemas.microsoft.com/sharepoint/v3/fields"/>
    <xsd:import namespace="cf521744-3b04-41f0-a60c-531e85d79deb"/>
    <xsd:import namespace="694edf55-823d-4bc7-a8d3-3ef5c79e931b"/>
    <xsd:element name="properties">
      <xsd:complexType>
        <xsd:sequence>
          <xsd:element name="documentManagement">
            <xsd:complexType>
              <xsd:all>
                <xsd:element ref="ns2:_Contributor" minOccurs="0"/>
                <xsd:element ref="ns3:PRRIP_x0020_Document_x0020_Type_x0020_Classification"/>
                <xsd:element ref="ns3:PRRIP_x0020_Document_x0020_Publication_x0020_Level"/>
                <xsd:element ref="ns3:PRRIP_x0020_Document_x0020_Category"/>
                <xsd:element ref="ns3:PRRIP_x0020_Area_x0020_of_x0020_Focus"/>
                <xsd:element ref="ns3:PRRIP_x0020_Can_x0020_Publicly_x0020_Share" minOccurs="0"/>
                <xsd:element ref="ns3:PRRIP_x0020_Target_x0020_Species"/>
                <xsd:element ref="ns2:_Source" minOccurs="0"/>
                <xsd:element ref="ns4:_Publisher" minOccurs="0"/>
                <xsd:element ref="ns3:Publication_x0020_Date" minOccurs="0"/>
                <xsd:element ref="ns3:PRRIPCommitteeAcronym" minOccurs="0"/>
                <xsd:element ref="ns3:Water_x0020_Category" minOccurs="0"/>
                <xsd:element ref="ns3:Depletions_x0020_Plan_x0020_Signatory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Contributor" ma:index="3" nillable="true" ma:displayName="Contributors" ma:description="One or more additional authors or contributors.  Field is limited to 255 characters." ma:internalName="_Contributor">
      <xsd:simpleType>
        <xsd:restriction base="dms:Note"/>
      </xsd:simpleType>
    </xsd:element>
    <xsd:element name="_Source" ma:index="10" nillable="true" ma:displayName="Source" ma:description="Document source journal or publication." ma:internalName="_Sourc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cf521744-3b04-41f0-a60c-531e85d79deb" elementFormDefault="qualified">
    <xsd:import namespace="http://schemas.microsoft.com/office/2006/documentManagement/types"/>
    <xsd:element name="PRRIP_x0020_Document_x0020_Type_x0020_Classification" ma:index="4" ma:displayName="PRRIP Document Type Classification" ma:description="Indicates the PRRIP document type." ma:format="Dropdown" ma:internalName="PRRIP_x0020_Document_x0020_Type_x0020_Classification" ma:readOnly="false">
      <xsd:simpleType>
        <xsd:restriction base="dms:Choice">
          <xsd:enumeration value="Appendix"/>
          <xsd:enumeration value="FAQs"/>
          <xsd:enumeration value="Gathered Data"/>
          <xsd:enumeration value="Meeting Agenda"/>
          <xsd:enumeration value="Meeting Minutes"/>
          <xsd:enumeration value="Picture / Image / Logo"/>
          <xsd:enumeration value="Program Budget"/>
          <xsd:enumeration value="Protocol"/>
          <xsd:enumeration value="Request For Proposal/Quote"/>
          <xsd:enumeration value="Study"/>
          <xsd:enumeration value="Technical Report"/>
          <xsd:enumeration value="Work Plan"/>
          <xsd:enumeration value="Other"/>
        </xsd:restriction>
      </xsd:simpleType>
    </xsd:element>
    <xsd:element name="PRRIP_x0020_Document_x0020_Publication_x0020_Level" ma:index="5" ma:displayName="PRRIP Document Completeness Level" ma:description="Used to indicate the level of versioning regarding prep/publication." ma:format="Dropdown" ma:internalName="PRRIP_x0020_Document_x0020_Publication_x0020_Level">
      <xsd:simpleType>
        <xsd:restriction base="dms:Choice">
          <xsd:enumeration value="Personal Document"/>
          <xsd:enumeration value="Notes / Scratchpad"/>
          <xsd:enumeration value="Draft"/>
          <xsd:enumeration value="For Review / Feedback"/>
          <xsd:enumeration value="Proposed Final"/>
          <xsd:enumeration value="Final"/>
          <xsd:enumeration value="Published for Public"/>
          <xsd:enumeration value="Other"/>
        </xsd:restriction>
      </xsd:simpleType>
    </xsd:element>
    <xsd:element name="PRRIP_x0020_Document_x0020_Category" ma:index="6" ma:displayName="PRRIP Document Category" ma:description="Used to categorize the PRRIP document to a specific program purpose area." ma:format="Dropdown" ma:internalName="PRRIP_x0020_Document_x0020_Category">
      <xsd:simpleType>
        <xsd:restriction base="dms:Choice">
          <xsd:enumeration value="Administrative"/>
          <xsd:enumeration value="Committee"/>
          <xsd:enumeration value="Programmatic"/>
          <xsd:enumeration value="Technical"/>
          <xsd:enumeration value="Other"/>
        </xsd:restriction>
      </xsd:simpleType>
    </xsd:element>
    <xsd:element name="PRRIP_x0020_Area_x0020_of_x0020_Focus" ma:index="7" ma:displayName="PRRIP Area of Focus" ma:default="Other" ma:description="Used to categorize the document's Topical Focus" ma:format="Dropdown" ma:internalName="PRRIP_x0020_Area_x0020_of_x0020_Focus">
      <xsd:simpleType>
        <xsd:restriction base="dms:Choice">
          <xsd:enumeration value="Adaptive Management"/>
          <xsd:enumeration value="Geomorphology"/>
          <xsd:enumeration value="Habitat"/>
          <xsd:enumeration value="Land"/>
          <xsd:enumeration value="Target Species"/>
          <xsd:enumeration value="Non-Target Species"/>
          <xsd:enumeration value="Vegetation"/>
          <xsd:enumeration value="Water"/>
          <xsd:enumeration value="Other"/>
        </xsd:restriction>
      </xsd:simpleType>
    </xsd:element>
    <xsd:element name="PRRIP_x0020_Can_x0020_Publicly_x0020_Share" ma:index="8" nillable="true" ma:displayName="PRRIP Can Publicly Share" ma:default="0" ma:description="Indicates whether the item can or cannot be shared with the public." ma:hidden="true" ma:internalName="PRRIP_x0020_Can_x0020_Publicly_x0020_Share" ma:readOnly="false">
      <xsd:simpleType>
        <xsd:restriction base="dms:Boolean"/>
      </xsd:simpleType>
    </xsd:element>
    <xsd:element name="PRRIP_x0020_Target_x0020_Species" ma:index="9" ma:displayName="PRRIP Target Species" ma:description="Used to indicate the item's relevant program's target species." ma:format="Dropdown" ma:internalName="PRRIP_x0020_Target_x0020_Species" ma:readOnly="false">
      <xsd:simpleType>
        <xsd:restriction base="dms:Choice">
          <xsd:enumeration value="Interior Least Tern"/>
          <xsd:enumeration value="Interior Least Terns and Piping Plovers"/>
          <xsd:enumeration value="Pallid Sturgeon"/>
          <xsd:enumeration value="Piping Plover"/>
          <xsd:enumeration value="Whooping Crane"/>
          <xsd:enumeration value="Not Applicable"/>
        </xsd:restriction>
      </xsd:simpleType>
    </xsd:element>
    <xsd:element name="Publication_x0020_Date" ma:index="12" nillable="true" ma:displayName="Publication Date" ma:description="Date of publication for the document, article, magazine, etc." ma:format="DateOnly" ma:internalName="Publication_x0020_Date">
      <xsd:simpleType>
        <xsd:restriction base="dms:DateTime"/>
      </xsd:simpleType>
    </xsd:element>
    <xsd:element name="PRRIPCommitteeAcronym" ma:index="19" nillable="true" ma:displayName="PRRIP Committee Acronym" ma:description="Used to specify one of the PRRIP Committees." ma:format="Dropdown" ma:internalName="PRRIPCommitteeAcronym">
      <xsd:simpleType>
        <xsd:restriction base="dms:Choice">
          <xsd:enumeration value="EDO"/>
          <xsd:enumeration value="FC"/>
          <xsd:enumeration value="GC"/>
          <xsd:enumeration value="ISAC"/>
          <xsd:enumeration value="LAC"/>
          <xsd:enumeration value="TAC"/>
          <xsd:enumeration value="WAC"/>
          <xsd:enumeration value="Other"/>
          <xsd:enumeration value="All"/>
        </xsd:restriction>
      </xsd:simpleType>
    </xsd:element>
    <xsd:element name="Water_x0020_Category" ma:index="20" nillable="true" ma:displayName="Water Category" ma:format="Dropdown" ma:internalName="Water_x0020_Category">
      <xsd:simpleType>
        <xsd:restriction base="dms:Choice">
          <xsd:enumeration value="General"/>
          <xsd:enumeration value="WAP-CNPPID Rereg. Reservoir"/>
          <xsd:enumeration value="WAP-Elm Creek Rereg. Reservoir"/>
          <xsd:enumeration value="WAP-NE Groundwater Recharge"/>
          <xsd:enumeration value="WAP-Net Controllable Conserved Water"/>
          <xsd:enumeration value="WAP-Pathfinder Account"/>
          <xsd:enumeration value="WAP-Glendo Reservoir"/>
          <xsd:enumeration value="WAP-Tamarack III"/>
          <xsd:enumeration value="WAP-NE Water Leasing"/>
          <xsd:enumeration value="WAP-Water Management Incentives"/>
          <xsd:enumeration value="WAP-NE Groundwater Management"/>
          <xsd:enumeration value="WAP-Power Interference"/>
          <xsd:enumeration value="WAP-WY Water Leasing"/>
          <xsd:enumeration value="WAP-LaPrele Reservoir"/>
          <xsd:enumeration value="North Platte Chokepoint"/>
          <xsd:enumeration value="Short-Duration High Flow"/>
        </xsd:restriction>
      </xsd:simpleType>
    </xsd:element>
    <xsd:element name="Depletions_x0020_Plan_x0020_Signatory" ma:index="21" nillable="true" ma:displayName="Depletions Plan Signatory" ma:format="Dropdown" ma:internalName="Depletions_x0020_Plan_x0020_Signatory">
      <xsd:simpleType>
        <xsd:restriction base="dms:Choice">
          <xsd:enumeration value="Colorado"/>
          <xsd:enumeration value="Nebraska"/>
          <xsd:enumeration value="Wyoming"/>
          <xsd:enumeration value="Federal Government"/>
        </xsd:restriction>
      </xsd:simpleType>
    </xsd:element>
  </xsd:schema>
  <xsd:schema xmlns:xsd="http://www.w3.org/2001/XMLSchema" xmlns:dms="http://schemas.microsoft.com/office/2006/documentManagement/types" targetNamespace="694edf55-823d-4bc7-a8d3-3ef5c79e931b" elementFormDefault="qualified">
    <xsd:import namespace="http://schemas.microsoft.com/office/2006/documentManagement/types"/>
    <xsd:element name="_Publisher" ma:index="11" nillable="true" ma:displayName="Publisher" ma:description="The person, organization or service that published this resource" ma:format="Dropdown" ma:internalName="_Publisher">
      <xsd:simpleType>
        <xsd:union memberTypes="dms:Text">
          <xsd:simpleType>
            <xsd:restriction base="dms:Choice">
              <xsd:enumeration value="Platte River Recovery Implementation Program"/>
              <xsd:enumeration value="United States Army Corps of Engineers"/>
              <xsd:enumeration value="United States Fish &amp; Wildlife Service"/>
              <xsd:enumeration value="United States Geological Survey"/>
              <xsd:enumeration value="United States Bureau of Reclamation"/>
              <xsd:enumeration value="Other"/>
            </xsd:restriction>
          </xsd:simpleType>
        </xsd:un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5.xml><?xml version="1.0" encoding="utf-8"?>
<LongProperties xmlns="http://schemas.microsoft.com/office/2006/metadata/longProperties"/>
</file>

<file path=customXml/item6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PRRIP_x0020_Document_x0020_Publication_x0020_Level xmlns="cf521744-3b04-41f0-a60c-531e85d79deb">Draft</PRRIP_x0020_Document_x0020_Publication_x0020_Level>
    <PRRIP_x0020_Can_x0020_Publicly_x0020_Share xmlns="cf521744-3b04-41f0-a60c-531e85d79deb">false</PRRIP_x0020_Can_x0020_Publicly_x0020_Share>
    <PRRIP_x0020_Target_x0020_Species xmlns="cf521744-3b04-41f0-a60c-531e85d79deb">Not Applicable</PRRIP_x0020_Target_x0020_Species>
    <PRRIPCommitteeAcronym xmlns="cf521744-3b04-41f0-a60c-531e85d79deb">EDO</PRRIPCommitteeAcronym>
    <Depletions_x0020_Plan_x0020_Signatory xmlns="cf521744-3b04-41f0-a60c-531e85d79deb" xsi:nil="true"/>
    <PRRIP_x0020_Document_x0020_Category xmlns="cf521744-3b04-41f0-a60c-531e85d79deb">Committee</PRRIP_x0020_Document_x0020_Category>
    <_Contributor xmlns="http://schemas.microsoft.com/sharepoint/v3/fields" xsi:nil="true"/>
    <PRRIP_x0020_Area_x0020_of_x0020_Focus xmlns="cf521744-3b04-41f0-a60c-531e85d79deb">Water</PRRIP_x0020_Area_x0020_of_x0020_Focus>
    <Publication_x0020_Date xmlns="cf521744-3b04-41f0-a60c-531e85d79deb">2013-01-02T06:00:00+00:00</Publication_x0020_Date>
    <Water_x0020_Category xmlns="cf521744-3b04-41f0-a60c-531e85d79deb">General</Water_x0020_Category>
    <PRRIP_x0020_Document_x0020_Type_x0020_Classification xmlns="cf521744-3b04-41f0-a60c-531e85d79deb">Other</PRRIP_x0020_Document_x0020_Type_x0020_Classification>
    <_Publisher xmlns="694edf55-823d-4bc7-a8d3-3ef5c79e931b" xsi:nil="true"/>
  </documentManagement>
</p:properties>
</file>

<file path=customXml/itemProps1.xml><?xml version="1.0" encoding="utf-8"?>
<ds:datastoreItem xmlns:ds="http://schemas.openxmlformats.org/officeDocument/2006/customXml" ds:itemID="{30C17B5D-375D-473F-B76B-43A9F58AC8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6054A-6EF0-45CA-A85E-38386FB03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cf521744-3b04-41f0-a60c-531e85d79deb"/>
    <ds:schemaRef ds:uri="694edf55-823d-4bc7-a8d3-3ef5c79e931b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3AB1160-9666-45BD-B51D-10EDD20F23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3F3D3A-D33E-41EC-9F36-BB9A65AC403E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8983B2E-38B4-4997-A0B9-6526E1E24C8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8DAC0938-1878-4FD0-8C25-7D6B9D7BAA85}">
  <ds:schemaRefs>
    <ds:schemaRef ds:uri="http://schemas.microsoft.com/office/2006/metadata/properties"/>
    <ds:schemaRef ds:uri="http://schemas.microsoft.com/sharepoint/v3/fields"/>
    <ds:schemaRef ds:uri="cf521744-3b04-41f0-a60c-531e85d79deb"/>
    <ds:schemaRef ds:uri="694edf55-823d-4bc7-a8d3-3ef5c79e93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PRRIP Memo template</Template>
  <TotalTime>60</TotalTime>
  <Pages>8</Pages>
  <Words>2904</Words>
  <Characters>16554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</vt:lpstr>
    </vt:vector>
  </TitlesOfParts>
  <Company>Microsoft</Company>
  <LinksUpToDate>false</LinksUpToDate>
  <CharactersWithSpaces>19420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subject/>
  <dc:creator>Seth Turner</dc:creator>
  <cp:keywords/>
  <cp:lastModifiedBy>Seth Turner</cp:lastModifiedBy>
  <cp:revision>39</cp:revision>
  <cp:lastPrinted>2012-01-04T16:37:00Z</cp:lastPrinted>
  <dcterms:created xsi:type="dcterms:W3CDTF">2025-05-01T21:00:00Z</dcterms:created>
  <dcterms:modified xsi:type="dcterms:W3CDTF">2025-05-01T22:01:00Z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PRRIP Root Document Content Type</vt:lpwstr>
  </property>
</Properties>
</file>