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41D6F" w14:textId="77777777" w:rsidR="00E76512" w:rsidRPr="00A7550E" w:rsidRDefault="00E76512" w:rsidP="00B2772A">
      <w:pPr>
        <w:pStyle w:val="Default"/>
        <w:suppressLineNumbers/>
        <w:jc w:val="center"/>
        <w:rPr>
          <w:rFonts w:ascii="Calibri" w:hAnsi="Calibri" w:cs="Calibri"/>
          <w:b/>
          <w:sz w:val="22"/>
          <w:szCs w:val="22"/>
        </w:rPr>
      </w:pPr>
    </w:p>
    <w:p w14:paraId="68AA3078" w14:textId="77777777" w:rsidR="00E76512" w:rsidRPr="00A7550E" w:rsidRDefault="00E76512" w:rsidP="00B2772A">
      <w:pPr>
        <w:pStyle w:val="Default"/>
        <w:suppressLineNumbers/>
        <w:jc w:val="center"/>
        <w:rPr>
          <w:rFonts w:ascii="Calibri" w:hAnsi="Calibri" w:cs="Calibri"/>
          <w:b/>
          <w:sz w:val="22"/>
          <w:szCs w:val="22"/>
        </w:rPr>
      </w:pPr>
    </w:p>
    <w:p w14:paraId="64126341" w14:textId="77777777" w:rsidR="00E76512" w:rsidRPr="00A7550E" w:rsidRDefault="00E76512" w:rsidP="00B2772A">
      <w:pPr>
        <w:pStyle w:val="Default"/>
        <w:suppressLineNumbers/>
        <w:jc w:val="center"/>
        <w:rPr>
          <w:rFonts w:ascii="Calibri" w:hAnsi="Calibri" w:cs="Calibri"/>
          <w:b/>
          <w:sz w:val="22"/>
          <w:szCs w:val="22"/>
        </w:rPr>
      </w:pPr>
    </w:p>
    <w:p w14:paraId="30769187" w14:textId="77777777" w:rsidR="00E76512" w:rsidRPr="00A7550E" w:rsidRDefault="00E76512" w:rsidP="00B2772A">
      <w:pPr>
        <w:pStyle w:val="Default"/>
        <w:suppressLineNumbers/>
        <w:jc w:val="center"/>
        <w:rPr>
          <w:rFonts w:ascii="Calibri" w:hAnsi="Calibri" w:cs="Calibri"/>
          <w:b/>
          <w:sz w:val="22"/>
          <w:szCs w:val="22"/>
        </w:rPr>
      </w:pPr>
    </w:p>
    <w:p w14:paraId="4FB9A482" w14:textId="77777777" w:rsidR="00E76512" w:rsidRPr="00A7550E" w:rsidRDefault="00E76512" w:rsidP="00B2772A">
      <w:pPr>
        <w:pStyle w:val="Default"/>
        <w:suppressLineNumbers/>
        <w:jc w:val="center"/>
        <w:rPr>
          <w:rFonts w:ascii="Calibri" w:hAnsi="Calibri" w:cs="Calibri"/>
          <w:b/>
          <w:sz w:val="22"/>
          <w:szCs w:val="22"/>
        </w:rPr>
      </w:pPr>
    </w:p>
    <w:p w14:paraId="1FE8FF79" w14:textId="77777777" w:rsidR="00E76512" w:rsidRPr="00A7550E" w:rsidRDefault="00E76512" w:rsidP="00B2772A">
      <w:pPr>
        <w:pStyle w:val="Default"/>
        <w:suppressLineNumbers/>
        <w:jc w:val="center"/>
        <w:rPr>
          <w:rFonts w:ascii="Calibri" w:hAnsi="Calibri" w:cs="Calibri"/>
          <w:b/>
          <w:sz w:val="22"/>
          <w:szCs w:val="22"/>
        </w:rPr>
      </w:pPr>
    </w:p>
    <w:p w14:paraId="489D7C2E" w14:textId="77777777" w:rsidR="00E76512" w:rsidRPr="00A7550E" w:rsidRDefault="00E76512" w:rsidP="00B2772A">
      <w:pPr>
        <w:pStyle w:val="Default"/>
        <w:suppressLineNumbers/>
        <w:jc w:val="center"/>
        <w:rPr>
          <w:rFonts w:ascii="Calibri" w:hAnsi="Calibri" w:cs="Calibri"/>
          <w:b/>
          <w:sz w:val="22"/>
          <w:szCs w:val="22"/>
        </w:rPr>
      </w:pPr>
    </w:p>
    <w:p w14:paraId="5CB1C587" w14:textId="77777777" w:rsidR="00074686" w:rsidRPr="00A7550E" w:rsidRDefault="00074686" w:rsidP="00B2772A">
      <w:pPr>
        <w:pStyle w:val="Default"/>
        <w:suppressLineNumbers/>
        <w:jc w:val="center"/>
        <w:rPr>
          <w:rFonts w:ascii="Calibri" w:hAnsi="Calibri" w:cs="Calibri"/>
          <w:b/>
          <w:sz w:val="22"/>
          <w:szCs w:val="22"/>
        </w:rPr>
      </w:pPr>
    </w:p>
    <w:p w14:paraId="2AF3BD90" w14:textId="77777777" w:rsidR="008874E8" w:rsidRPr="00A7550E" w:rsidRDefault="008874E8" w:rsidP="00B2772A">
      <w:pPr>
        <w:pStyle w:val="Default"/>
        <w:suppressLineNumbers/>
        <w:jc w:val="center"/>
        <w:rPr>
          <w:rFonts w:ascii="Calibri" w:hAnsi="Calibri" w:cs="Calibri"/>
          <w:b/>
          <w:sz w:val="22"/>
          <w:szCs w:val="22"/>
        </w:rPr>
      </w:pPr>
      <w:r w:rsidRPr="00A7550E">
        <w:rPr>
          <w:rFonts w:ascii="Calibri" w:hAnsi="Calibri" w:cs="Calibri"/>
          <w:b/>
          <w:sz w:val="22"/>
          <w:szCs w:val="22"/>
        </w:rPr>
        <w:t>REQU</w:t>
      </w:r>
      <w:r w:rsidR="0031222F" w:rsidRPr="00A7550E">
        <w:rPr>
          <w:rFonts w:ascii="Calibri" w:hAnsi="Calibri" w:cs="Calibri"/>
          <w:b/>
          <w:sz w:val="22"/>
          <w:szCs w:val="22"/>
        </w:rPr>
        <w:t>E</w:t>
      </w:r>
      <w:r w:rsidRPr="00A7550E">
        <w:rPr>
          <w:rFonts w:ascii="Calibri" w:hAnsi="Calibri" w:cs="Calibri"/>
          <w:b/>
          <w:sz w:val="22"/>
          <w:szCs w:val="22"/>
        </w:rPr>
        <w:t>ST FOR PROPOSAL</w:t>
      </w:r>
      <w:r w:rsidR="00FE1F0A">
        <w:rPr>
          <w:rFonts w:ascii="Calibri" w:hAnsi="Calibri" w:cs="Calibri"/>
          <w:b/>
          <w:sz w:val="22"/>
          <w:szCs w:val="22"/>
        </w:rPr>
        <w:t>S (RFP)</w:t>
      </w:r>
    </w:p>
    <w:p w14:paraId="63BBF7E8" w14:textId="77777777" w:rsidR="00E76512" w:rsidRPr="00A7550E" w:rsidRDefault="00E76512" w:rsidP="00B2772A">
      <w:pPr>
        <w:pStyle w:val="Default"/>
        <w:suppressLineNumbers/>
        <w:jc w:val="center"/>
        <w:rPr>
          <w:rFonts w:ascii="Calibri" w:hAnsi="Calibri" w:cs="Calibri"/>
          <w:b/>
          <w:sz w:val="22"/>
          <w:szCs w:val="22"/>
        </w:rPr>
      </w:pPr>
    </w:p>
    <w:p w14:paraId="3D225AC5" w14:textId="77777777" w:rsidR="00E76512" w:rsidRPr="00A7550E" w:rsidRDefault="00E76512" w:rsidP="00B2772A">
      <w:pPr>
        <w:pStyle w:val="Default"/>
        <w:suppressLineNumbers/>
        <w:jc w:val="center"/>
        <w:rPr>
          <w:rFonts w:ascii="Calibri" w:hAnsi="Calibri" w:cs="Calibri"/>
          <w:b/>
          <w:sz w:val="22"/>
          <w:szCs w:val="22"/>
        </w:rPr>
      </w:pPr>
    </w:p>
    <w:p w14:paraId="6A010916" w14:textId="29541A61" w:rsidR="008874E8" w:rsidRPr="00A7550E" w:rsidRDefault="00A94CB2" w:rsidP="00B2772A">
      <w:pPr>
        <w:pStyle w:val="Default"/>
        <w:suppressLineNumbers/>
        <w:jc w:val="center"/>
        <w:rPr>
          <w:rFonts w:ascii="Calibri" w:hAnsi="Calibri" w:cs="Calibri"/>
          <w:b/>
          <w:sz w:val="22"/>
          <w:szCs w:val="22"/>
        </w:rPr>
      </w:pPr>
      <w:r>
        <w:rPr>
          <w:rFonts w:ascii="Calibri" w:hAnsi="Calibri" w:cs="Calibri"/>
          <w:b/>
          <w:sz w:val="22"/>
          <w:szCs w:val="22"/>
        </w:rPr>
        <w:t>Expanded Recapture Reconnaissance Study</w:t>
      </w:r>
    </w:p>
    <w:p w14:paraId="44C682CF" w14:textId="77777777" w:rsidR="00E76512" w:rsidRPr="00A7550E" w:rsidRDefault="00E76512" w:rsidP="00B2772A">
      <w:pPr>
        <w:pStyle w:val="Default"/>
        <w:suppressLineNumbers/>
        <w:jc w:val="center"/>
        <w:rPr>
          <w:rFonts w:ascii="Calibri" w:hAnsi="Calibri" w:cs="Calibri"/>
          <w:b/>
          <w:sz w:val="22"/>
          <w:szCs w:val="22"/>
        </w:rPr>
      </w:pPr>
    </w:p>
    <w:p w14:paraId="0E9515AB" w14:textId="77777777" w:rsidR="00E76512" w:rsidRPr="00A7550E" w:rsidRDefault="00E76512" w:rsidP="00B2772A">
      <w:pPr>
        <w:pStyle w:val="Default"/>
        <w:suppressLineNumbers/>
        <w:jc w:val="center"/>
        <w:rPr>
          <w:rFonts w:ascii="Calibri" w:hAnsi="Calibri" w:cs="Calibri"/>
          <w:b/>
          <w:sz w:val="22"/>
          <w:szCs w:val="22"/>
        </w:rPr>
      </w:pPr>
    </w:p>
    <w:p w14:paraId="086D0C21" w14:textId="77777777" w:rsidR="00E76512" w:rsidRPr="00A7550E" w:rsidRDefault="00E76512" w:rsidP="00B2772A">
      <w:pPr>
        <w:pStyle w:val="Default"/>
        <w:suppressLineNumbers/>
        <w:jc w:val="center"/>
        <w:rPr>
          <w:rFonts w:ascii="Calibri" w:hAnsi="Calibri" w:cs="Calibri"/>
          <w:sz w:val="22"/>
          <w:szCs w:val="22"/>
        </w:rPr>
      </w:pPr>
    </w:p>
    <w:p w14:paraId="5A76FAA5" w14:textId="77777777" w:rsidR="00E76512" w:rsidRPr="00A7550E" w:rsidRDefault="00E76512" w:rsidP="00B2772A">
      <w:pPr>
        <w:pStyle w:val="Default"/>
        <w:suppressLineNumbers/>
        <w:jc w:val="center"/>
        <w:rPr>
          <w:rFonts w:ascii="Calibri" w:hAnsi="Calibri" w:cs="Calibri"/>
          <w:sz w:val="22"/>
          <w:szCs w:val="22"/>
        </w:rPr>
      </w:pPr>
    </w:p>
    <w:p w14:paraId="217A6FAC" w14:textId="77777777" w:rsidR="00E76512" w:rsidRPr="00A7550E" w:rsidRDefault="00E76512" w:rsidP="00B2772A">
      <w:pPr>
        <w:pStyle w:val="Default"/>
        <w:suppressLineNumbers/>
        <w:jc w:val="center"/>
        <w:rPr>
          <w:rFonts w:ascii="Calibri" w:hAnsi="Calibri" w:cs="Calibri"/>
          <w:sz w:val="22"/>
          <w:szCs w:val="22"/>
        </w:rPr>
      </w:pPr>
    </w:p>
    <w:p w14:paraId="711AEA41" w14:textId="77777777" w:rsidR="00E76512" w:rsidRPr="00A7550E" w:rsidRDefault="00E76512" w:rsidP="00B2772A">
      <w:pPr>
        <w:pStyle w:val="Default"/>
        <w:suppressLineNumbers/>
        <w:jc w:val="center"/>
        <w:rPr>
          <w:rFonts w:ascii="Calibri" w:hAnsi="Calibri" w:cs="Calibri"/>
          <w:sz w:val="22"/>
          <w:szCs w:val="22"/>
        </w:rPr>
      </w:pPr>
    </w:p>
    <w:p w14:paraId="3099B879" w14:textId="77777777" w:rsidR="00E76512" w:rsidRPr="00A7550E" w:rsidRDefault="00E76512" w:rsidP="00B2772A">
      <w:pPr>
        <w:pStyle w:val="Default"/>
        <w:suppressLineNumbers/>
        <w:jc w:val="center"/>
        <w:rPr>
          <w:rFonts w:ascii="Calibri" w:hAnsi="Calibri" w:cs="Calibri"/>
          <w:sz w:val="22"/>
          <w:szCs w:val="22"/>
        </w:rPr>
      </w:pPr>
    </w:p>
    <w:p w14:paraId="1446D359" w14:textId="77777777" w:rsidR="00E76512" w:rsidRPr="00A7550E" w:rsidRDefault="00E76512" w:rsidP="00B2772A">
      <w:pPr>
        <w:pStyle w:val="Default"/>
        <w:suppressLineNumbers/>
        <w:jc w:val="center"/>
        <w:rPr>
          <w:rFonts w:ascii="Calibri" w:hAnsi="Calibri" w:cs="Calibri"/>
          <w:sz w:val="22"/>
          <w:szCs w:val="22"/>
        </w:rPr>
      </w:pPr>
    </w:p>
    <w:p w14:paraId="7C26CB8E" w14:textId="77777777" w:rsidR="00E76512" w:rsidRPr="00A7550E" w:rsidRDefault="00E76512" w:rsidP="00B2772A">
      <w:pPr>
        <w:pStyle w:val="Default"/>
        <w:suppressLineNumbers/>
        <w:jc w:val="center"/>
        <w:rPr>
          <w:rFonts w:ascii="Calibri" w:hAnsi="Calibri" w:cs="Calibri"/>
          <w:sz w:val="22"/>
          <w:szCs w:val="22"/>
        </w:rPr>
      </w:pPr>
    </w:p>
    <w:p w14:paraId="775BF8B3" w14:textId="77777777" w:rsidR="00E76512" w:rsidRPr="00A7550E" w:rsidRDefault="00E76512" w:rsidP="00B2772A">
      <w:pPr>
        <w:pStyle w:val="Default"/>
        <w:suppressLineNumbers/>
        <w:jc w:val="center"/>
        <w:rPr>
          <w:rFonts w:ascii="Calibri" w:hAnsi="Calibri" w:cs="Calibri"/>
          <w:sz w:val="22"/>
          <w:szCs w:val="22"/>
        </w:rPr>
      </w:pPr>
    </w:p>
    <w:p w14:paraId="1E60DD72" w14:textId="77777777" w:rsidR="00E76512" w:rsidRPr="00A7550E" w:rsidRDefault="00E76512" w:rsidP="00B2772A">
      <w:pPr>
        <w:pStyle w:val="Default"/>
        <w:suppressLineNumbers/>
        <w:jc w:val="center"/>
        <w:rPr>
          <w:rFonts w:ascii="Calibri" w:hAnsi="Calibri" w:cs="Calibri"/>
          <w:sz w:val="22"/>
          <w:szCs w:val="22"/>
        </w:rPr>
      </w:pPr>
    </w:p>
    <w:p w14:paraId="051C1FFB" w14:textId="77777777" w:rsidR="00E76512" w:rsidRPr="00A7550E" w:rsidRDefault="00E76512" w:rsidP="00B2772A">
      <w:pPr>
        <w:pStyle w:val="Default"/>
        <w:suppressLineNumbers/>
        <w:jc w:val="center"/>
        <w:rPr>
          <w:rFonts w:ascii="Calibri" w:hAnsi="Calibri" w:cs="Calibri"/>
          <w:sz w:val="22"/>
          <w:szCs w:val="22"/>
        </w:rPr>
      </w:pPr>
    </w:p>
    <w:p w14:paraId="23039130" w14:textId="77777777" w:rsidR="00E76512" w:rsidRPr="00A7550E" w:rsidRDefault="00E76512" w:rsidP="00B2772A">
      <w:pPr>
        <w:pStyle w:val="Default"/>
        <w:suppressLineNumbers/>
        <w:jc w:val="center"/>
        <w:rPr>
          <w:rFonts w:ascii="Calibri" w:hAnsi="Calibri" w:cs="Calibri"/>
          <w:sz w:val="22"/>
          <w:szCs w:val="22"/>
        </w:rPr>
      </w:pPr>
    </w:p>
    <w:p w14:paraId="5AE5B055" w14:textId="77777777" w:rsidR="00E76512" w:rsidRPr="00A7550E" w:rsidRDefault="00E76512" w:rsidP="00B2772A">
      <w:pPr>
        <w:pStyle w:val="Default"/>
        <w:suppressLineNumbers/>
        <w:jc w:val="center"/>
        <w:rPr>
          <w:rFonts w:ascii="Calibri" w:hAnsi="Calibri" w:cs="Calibri"/>
          <w:sz w:val="22"/>
          <w:szCs w:val="22"/>
        </w:rPr>
      </w:pPr>
    </w:p>
    <w:p w14:paraId="38AA9B2D" w14:textId="77777777" w:rsidR="00E76512" w:rsidRPr="00A7550E" w:rsidRDefault="00E76512" w:rsidP="00B2772A">
      <w:pPr>
        <w:pStyle w:val="Default"/>
        <w:suppressLineNumbers/>
        <w:jc w:val="center"/>
        <w:rPr>
          <w:rFonts w:ascii="Calibri" w:hAnsi="Calibri" w:cs="Calibri"/>
          <w:sz w:val="22"/>
          <w:szCs w:val="22"/>
        </w:rPr>
      </w:pPr>
    </w:p>
    <w:p w14:paraId="040FCF37" w14:textId="77777777" w:rsidR="00E76512" w:rsidRPr="00A7550E" w:rsidRDefault="00E76512" w:rsidP="00B2772A">
      <w:pPr>
        <w:pStyle w:val="Default"/>
        <w:suppressLineNumbers/>
        <w:jc w:val="center"/>
        <w:rPr>
          <w:rFonts w:ascii="Calibri" w:hAnsi="Calibri" w:cs="Calibri"/>
          <w:sz w:val="22"/>
          <w:szCs w:val="22"/>
        </w:rPr>
      </w:pPr>
    </w:p>
    <w:p w14:paraId="6D8D177E" w14:textId="77777777" w:rsidR="00E76512" w:rsidRPr="00A7550E" w:rsidRDefault="00E76512" w:rsidP="00B2772A">
      <w:pPr>
        <w:pStyle w:val="Default"/>
        <w:suppressLineNumbers/>
        <w:jc w:val="center"/>
        <w:rPr>
          <w:rFonts w:ascii="Calibri" w:hAnsi="Calibri" w:cs="Calibri"/>
          <w:sz w:val="22"/>
          <w:szCs w:val="22"/>
        </w:rPr>
      </w:pPr>
    </w:p>
    <w:p w14:paraId="58CB248C" w14:textId="77777777" w:rsidR="00C232C3" w:rsidRPr="00A7550E" w:rsidRDefault="00C232C3" w:rsidP="00B2772A">
      <w:pPr>
        <w:pStyle w:val="Default"/>
        <w:suppressLineNumbers/>
        <w:jc w:val="center"/>
        <w:rPr>
          <w:rFonts w:ascii="Calibri" w:hAnsi="Calibri" w:cs="Calibri"/>
          <w:sz w:val="22"/>
          <w:szCs w:val="22"/>
        </w:rPr>
      </w:pPr>
      <w:r w:rsidRPr="00A7550E">
        <w:rPr>
          <w:rFonts w:ascii="Calibri" w:hAnsi="Calibri" w:cs="Calibri"/>
          <w:sz w:val="22"/>
          <w:szCs w:val="22"/>
        </w:rPr>
        <w:t>PLATTE RIVER RECOVERY IMPLEMENTATION PROGRAM</w:t>
      </w:r>
    </w:p>
    <w:p w14:paraId="0445FEBB" w14:textId="77777777" w:rsidR="00C232C3" w:rsidRPr="00A7550E" w:rsidRDefault="00C232C3" w:rsidP="00B2772A">
      <w:pPr>
        <w:pStyle w:val="Default"/>
        <w:suppressLineNumbers/>
        <w:jc w:val="center"/>
        <w:rPr>
          <w:rFonts w:ascii="Calibri" w:hAnsi="Calibri" w:cs="Calibri"/>
          <w:sz w:val="22"/>
          <w:szCs w:val="22"/>
        </w:rPr>
      </w:pPr>
      <w:r w:rsidRPr="00A7550E">
        <w:rPr>
          <w:rFonts w:ascii="Calibri" w:hAnsi="Calibri" w:cs="Calibri"/>
          <w:sz w:val="22"/>
          <w:szCs w:val="22"/>
        </w:rPr>
        <w:t>Office of the Executive Director</w:t>
      </w:r>
    </w:p>
    <w:p w14:paraId="0C4A06AE" w14:textId="77777777" w:rsidR="00C232C3" w:rsidRPr="00A7550E" w:rsidRDefault="00C232C3" w:rsidP="00B2772A">
      <w:pPr>
        <w:pStyle w:val="Default"/>
        <w:suppressLineNumbers/>
        <w:jc w:val="center"/>
        <w:rPr>
          <w:rFonts w:ascii="Calibri" w:hAnsi="Calibri" w:cs="Calibri"/>
          <w:sz w:val="22"/>
          <w:szCs w:val="22"/>
        </w:rPr>
      </w:pPr>
      <w:r w:rsidRPr="00A7550E">
        <w:rPr>
          <w:rFonts w:ascii="Calibri" w:hAnsi="Calibri" w:cs="Calibri"/>
          <w:sz w:val="22"/>
          <w:szCs w:val="22"/>
        </w:rPr>
        <w:t>4111 4</w:t>
      </w:r>
      <w:r w:rsidRPr="00A7550E">
        <w:rPr>
          <w:rFonts w:ascii="Calibri" w:hAnsi="Calibri" w:cs="Calibri"/>
          <w:sz w:val="22"/>
          <w:szCs w:val="22"/>
          <w:vertAlign w:val="superscript"/>
        </w:rPr>
        <w:t>th</w:t>
      </w:r>
      <w:r w:rsidRPr="00A7550E">
        <w:rPr>
          <w:rFonts w:ascii="Calibri" w:hAnsi="Calibri" w:cs="Calibri"/>
          <w:sz w:val="22"/>
          <w:szCs w:val="22"/>
        </w:rPr>
        <w:t xml:space="preserve"> Avenue, Suite 6</w:t>
      </w:r>
    </w:p>
    <w:p w14:paraId="0EEF0446" w14:textId="77777777" w:rsidR="00E76512" w:rsidRPr="00A7550E" w:rsidRDefault="00E76512" w:rsidP="00B2772A">
      <w:pPr>
        <w:pStyle w:val="Default"/>
        <w:suppressLineNumbers/>
        <w:jc w:val="center"/>
        <w:rPr>
          <w:rFonts w:ascii="Calibri" w:hAnsi="Calibri" w:cs="Calibri"/>
          <w:sz w:val="22"/>
          <w:szCs w:val="22"/>
        </w:rPr>
      </w:pPr>
      <w:r w:rsidRPr="00A7550E">
        <w:rPr>
          <w:rFonts w:ascii="Calibri" w:hAnsi="Calibri" w:cs="Calibri"/>
          <w:sz w:val="22"/>
          <w:szCs w:val="22"/>
        </w:rPr>
        <w:t>Kearney, Nebraska 68845</w:t>
      </w:r>
    </w:p>
    <w:p w14:paraId="0283BAB7" w14:textId="77777777" w:rsidR="00E76512" w:rsidRPr="00A7550E" w:rsidRDefault="00E76512" w:rsidP="00B2772A">
      <w:pPr>
        <w:pStyle w:val="Default"/>
        <w:suppressLineNumbers/>
        <w:jc w:val="center"/>
        <w:rPr>
          <w:rFonts w:ascii="Calibri" w:hAnsi="Calibri" w:cs="Calibri"/>
          <w:b/>
          <w:sz w:val="22"/>
          <w:szCs w:val="22"/>
          <w:highlight w:val="yellow"/>
        </w:rPr>
      </w:pPr>
    </w:p>
    <w:p w14:paraId="129EA453" w14:textId="77777777" w:rsidR="00E76512" w:rsidRPr="00A7550E" w:rsidRDefault="00E76512" w:rsidP="00B2772A">
      <w:pPr>
        <w:pStyle w:val="Default"/>
        <w:suppressLineNumbers/>
        <w:jc w:val="center"/>
        <w:rPr>
          <w:rFonts w:ascii="Calibri" w:hAnsi="Calibri" w:cs="Calibri"/>
          <w:b/>
          <w:sz w:val="22"/>
          <w:szCs w:val="22"/>
          <w:highlight w:val="yellow"/>
        </w:rPr>
      </w:pPr>
    </w:p>
    <w:p w14:paraId="6B12AD37" w14:textId="77777777" w:rsidR="00E76512" w:rsidRPr="00A7550E" w:rsidRDefault="00E76512" w:rsidP="00B2772A">
      <w:pPr>
        <w:pStyle w:val="Default"/>
        <w:suppressLineNumbers/>
        <w:jc w:val="center"/>
        <w:rPr>
          <w:rFonts w:ascii="Calibri" w:hAnsi="Calibri" w:cs="Calibri"/>
          <w:b/>
          <w:sz w:val="22"/>
          <w:szCs w:val="22"/>
          <w:highlight w:val="yellow"/>
        </w:rPr>
      </w:pPr>
    </w:p>
    <w:p w14:paraId="468BF624" w14:textId="77777777" w:rsidR="00E76512" w:rsidRPr="00A7550E" w:rsidRDefault="00E76512" w:rsidP="00B2772A">
      <w:pPr>
        <w:pStyle w:val="Default"/>
        <w:suppressLineNumbers/>
        <w:jc w:val="center"/>
        <w:rPr>
          <w:rFonts w:ascii="Calibri" w:hAnsi="Calibri" w:cs="Calibri"/>
          <w:b/>
          <w:sz w:val="22"/>
          <w:szCs w:val="22"/>
          <w:highlight w:val="yellow"/>
        </w:rPr>
      </w:pPr>
    </w:p>
    <w:p w14:paraId="026E90EF" w14:textId="16305E1C" w:rsidR="00074686" w:rsidRPr="00A7550E" w:rsidRDefault="00A94CB2" w:rsidP="00B2772A">
      <w:pPr>
        <w:pStyle w:val="Default"/>
        <w:suppressLineNumbers/>
        <w:jc w:val="center"/>
        <w:rPr>
          <w:rFonts w:ascii="Calibri" w:hAnsi="Calibri" w:cs="Calibri"/>
          <w:b/>
          <w:sz w:val="22"/>
          <w:szCs w:val="22"/>
        </w:rPr>
      </w:pPr>
      <w:r>
        <w:rPr>
          <w:rFonts w:ascii="Calibri" w:hAnsi="Calibri" w:cs="Calibri"/>
          <w:b/>
          <w:sz w:val="22"/>
          <w:szCs w:val="22"/>
          <w:highlight w:val="yellow"/>
        </w:rPr>
        <w:t>June</w:t>
      </w:r>
      <w:r w:rsidR="00017489" w:rsidRPr="00A7550E">
        <w:rPr>
          <w:rFonts w:ascii="Calibri" w:hAnsi="Calibri" w:cs="Calibri"/>
          <w:b/>
          <w:sz w:val="22"/>
          <w:szCs w:val="22"/>
          <w:highlight w:val="yellow"/>
        </w:rPr>
        <w:t xml:space="preserve"> X</w:t>
      </w:r>
      <w:r w:rsidR="00D273E2">
        <w:rPr>
          <w:rFonts w:ascii="Calibri" w:hAnsi="Calibri" w:cs="Calibri"/>
          <w:b/>
          <w:sz w:val="22"/>
          <w:szCs w:val="22"/>
          <w:highlight w:val="yellow"/>
        </w:rPr>
        <w:t>X</w:t>
      </w:r>
      <w:r w:rsidR="00017489" w:rsidRPr="00A7550E">
        <w:rPr>
          <w:rFonts w:ascii="Calibri" w:hAnsi="Calibri" w:cs="Calibri"/>
          <w:b/>
          <w:sz w:val="22"/>
          <w:szCs w:val="22"/>
          <w:highlight w:val="yellow"/>
        </w:rPr>
        <w:t>, 2023</w:t>
      </w:r>
    </w:p>
    <w:p w14:paraId="66BAC9BC" w14:textId="77777777" w:rsidR="00B2772A" w:rsidRPr="00A7550E" w:rsidRDefault="00B2772A" w:rsidP="00E76512">
      <w:pPr>
        <w:pStyle w:val="Default"/>
        <w:suppressLineNumbers/>
        <w:jc w:val="center"/>
        <w:rPr>
          <w:rFonts w:ascii="Calibri" w:hAnsi="Calibri" w:cs="Calibri"/>
          <w:b/>
          <w:sz w:val="22"/>
          <w:szCs w:val="22"/>
          <w:highlight w:val="yellow"/>
        </w:rPr>
        <w:sectPr w:rsidR="00B2772A" w:rsidRPr="00A7550E" w:rsidSect="00216CCB">
          <w:headerReference w:type="default" r:id="rId8"/>
          <w:footerReference w:type="default" r:id="rId9"/>
          <w:headerReference w:type="first" r:id="rId10"/>
          <w:footerReference w:type="first" r:id="rId11"/>
          <w:pgSz w:w="12240" w:h="15840"/>
          <w:pgMar w:top="1440" w:right="1440" w:bottom="1440" w:left="1440" w:header="720" w:footer="720" w:gutter="0"/>
          <w:lnNumType w:countBy="1" w:restart="continuous"/>
          <w:cols w:space="720"/>
          <w:titlePg/>
          <w:docGrid w:linePitch="360"/>
        </w:sectPr>
      </w:pPr>
    </w:p>
    <w:p w14:paraId="26DA11E2" w14:textId="77777777" w:rsidR="00E9235E" w:rsidRPr="00A7550E" w:rsidRDefault="00E9235E" w:rsidP="00B2772A">
      <w:pPr>
        <w:pStyle w:val="Default"/>
        <w:suppressLineNumbers/>
        <w:jc w:val="center"/>
        <w:rPr>
          <w:rFonts w:ascii="Calibri" w:hAnsi="Calibri" w:cs="Calibri"/>
          <w:b/>
          <w:sz w:val="22"/>
          <w:szCs w:val="22"/>
          <w:highlight w:val="yellow"/>
        </w:rPr>
      </w:pPr>
    </w:p>
    <w:p w14:paraId="16ECDAC1" w14:textId="77777777" w:rsidR="00ED1FA1" w:rsidRPr="00A7550E" w:rsidRDefault="00B2772A" w:rsidP="00ED1FA1">
      <w:pPr>
        <w:pStyle w:val="TOCHeading"/>
        <w:suppressLineNumbers/>
        <w:rPr>
          <w:rFonts w:ascii="Calibri" w:hAnsi="Calibri" w:cs="Calibri"/>
          <w:color w:val="auto"/>
          <w:sz w:val="22"/>
          <w:szCs w:val="22"/>
        </w:rPr>
      </w:pPr>
      <w:r w:rsidRPr="00A7550E">
        <w:rPr>
          <w:rFonts w:ascii="Calibri" w:hAnsi="Calibri" w:cs="Calibri"/>
          <w:color w:val="auto"/>
          <w:sz w:val="22"/>
          <w:szCs w:val="22"/>
        </w:rPr>
        <w:t>Contents</w:t>
      </w:r>
    </w:p>
    <w:p w14:paraId="1790D4D0" w14:textId="77777777" w:rsidR="00ED1FA1" w:rsidRPr="00A7550E" w:rsidRDefault="00ED1FA1" w:rsidP="00ED1FA1">
      <w:pPr>
        <w:rPr>
          <w:rFonts w:cs="Calibri"/>
        </w:rPr>
      </w:pPr>
    </w:p>
    <w:p w14:paraId="74D985EE" w14:textId="3121EAB7" w:rsidR="00D31BAF" w:rsidRDefault="00B2772A" w:rsidP="00C37C52">
      <w:pPr>
        <w:pStyle w:val="TOC1"/>
        <w:rPr>
          <w:rFonts w:asciiTheme="minorHAnsi" w:eastAsiaTheme="minorEastAsia" w:hAnsiTheme="minorHAnsi" w:cstheme="minorBidi"/>
          <w:noProof/>
        </w:rPr>
      </w:pPr>
      <w:r w:rsidRPr="00A7550E">
        <w:rPr>
          <w:rFonts w:cs="Calibri"/>
        </w:rPr>
        <w:fldChar w:fldCharType="begin"/>
      </w:r>
      <w:r w:rsidRPr="00A7550E">
        <w:rPr>
          <w:rFonts w:cs="Calibri"/>
        </w:rPr>
        <w:instrText xml:space="preserve"> TOC \h \z \t "Style1,1" </w:instrText>
      </w:r>
      <w:r w:rsidRPr="00A7550E">
        <w:rPr>
          <w:rFonts w:cs="Calibri"/>
        </w:rPr>
        <w:fldChar w:fldCharType="separate"/>
      </w:r>
      <w:hyperlink w:anchor="_Toc132291922" w:history="1">
        <w:r w:rsidR="00D31BAF" w:rsidRPr="0068134C">
          <w:rPr>
            <w:rStyle w:val="Hyperlink"/>
            <w:noProof/>
          </w:rPr>
          <w:t>I.</w:t>
        </w:r>
        <w:r w:rsidR="00D31BAF">
          <w:rPr>
            <w:rFonts w:asciiTheme="minorHAnsi" w:eastAsiaTheme="minorEastAsia" w:hAnsiTheme="minorHAnsi" w:cstheme="minorBidi"/>
            <w:noProof/>
          </w:rPr>
          <w:tab/>
        </w:r>
        <w:r w:rsidR="00D31BAF" w:rsidRPr="0068134C">
          <w:rPr>
            <w:rStyle w:val="Hyperlink"/>
            <w:noProof/>
          </w:rPr>
          <w:t>OVERVIEW</w:t>
        </w:r>
        <w:r w:rsidR="00D31BAF">
          <w:rPr>
            <w:noProof/>
            <w:webHidden/>
          </w:rPr>
          <w:tab/>
        </w:r>
        <w:r w:rsidR="00D31BAF">
          <w:rPr>
            <w:noProof/>
            <w:webHidden/>
          </w:rPr>
          <w:fldChar w:fldCharType="begin"/>
        </w:r>
        <w:r w:rsidR="00D31BAF">
          <w:rPr>
            <w:noProof/>
            <w:webHidden/>
          </w:rPr>
          <w:instrText xml:space="preserve"> PAGEREF _Toc132291922 \h </w:instrText>
        </w:r>
        <w:r w:rsidR="00D31BAF">
          <w:rPr>
            <w:noProof/>
            <w:webHidden/>
          </w:rPr>
        </w:r>
        <w:r w:rsidR="00D31BAF">
          <w:rPr>
            <w:noProof/>
            <w:webHidden/>
          </w:rPr>
          <w:fldChar w:fldCharType="separate"/>
        </w:r>
        <w:r w:rsidR="00C37C52">
          <w:rPr>
            <w:noProof/>
            <w:webHidden/>
          </w:rPr>
          <w:t>3</w:t>
        </w:r>
        <w:r w:rsidR="00D31BAF">
          <w:rPr>
            <w:noProof/>
            <w:webHidden/>
          </w:rPr>
          <w:fldChar w:fldCharType="end"/>
        </w:r>
      </w:hyperlink>
    </w:p>
    <w:p w14:paraId="57F3FE82" w14:textId="7B7E82F3" w:rsidR="00D31BAF" w:rsidRDefault="00000000" w:rsidP="00C37C52">
      <w:pPr>
        <w:pStyle w:val="TOC1"/>
        <w:rPr>
          <w:rFonts w:asciiTheme="minorHAnsi" w:eastAsiaTheme="minorEastAsia" w:hAnsiTheme="minorHAnsi" w:cstheme="minorBidi"/>
          <w:noProof/>
        </w:rPr>
      </w:pPr>
      <w:hyperlink w:anchor="_Toc132291923" w:history="1">
        <w:r w:rsidR="00D31BAF" w:rsidRPr="0068134C">
          <w:rPr>
            <w:rStyle w:val="Hyperlink"/>
            <w:noProof/>
          </w:rPr>
          <w:t>II.</w:t>
        </w:r>
        <w:r w:rsidR="00D31BAF">
          <w:rPr>
            <w:rFonts w:asciiTheme="minorHAnsi" w:eastAsiaTheme="minorEastAsia" w:hAnsiTheme="minorHAnsi" w:cstheme="minorBidi"/>
            <w:noProof/>
          </w:rPr>
          <w:tab/>
        </w:r>
        <w:r w:rsidR="00D31BAF" w:rsidRPr="0068134C">
          <w:rPr>
            <w:rStyle w:val="Hyperlink"/>
            <w:noProof/>
          </w:rPr>
          <w:t>EXISTING PROGRAM RECHARGE AND RECAPTURE PROJECTS</w:t>
        </w:r>
        <w:r w:rsidR="00D31BAF">
          <w:rPr>
            <w:noProof/>
            <w:webHidden/>
          </w:rPr>
          <w:tab/>
        </w:r>
        <w:r w:rsidR="00D31BAF">
          <w:rPr>
            <w:noProof/>
            <w:webHidden/>
          </w:rPr>
          <w:fldChar w:fldCharType="begin"/>
        </w:r>
        <w:r w:rsidR="00D31BAF">
          <w:rPr>
            <w:noProof/>
            <w:webHidden/>
          </w:rPr>
          <w:instrText xml:space="preserve"> PAGEREF _Toc132291923 \h </w:instrText>
        </w:r>
        <w:r w:rsidR="00D31BAF">
          <w:rPr>
            <w:noProof/>
            <w:webHidden/>
          </w:rPr>
        </w:r>
        <w:r w:rsidR="00D31BAF">
          <w:rPr>
            <w:noProof/>
            <w:webHidden/>
          </w:rPr>
          <w:fldChar w:fldCharType="separate"/>
        </w:r>
        <w:r w:rsidR="00C37C52">
          <w:rPr>
            <w:noProof/>
            <w:webHidden/>
          </w:rPr>
          <w:t>4</w:t>
        </w:r>
        <w:r w:rsidR="00D31BAF">
          <w:rPr>
            <w:noProof/>
            <w:webHidden/>
          </w:rPr>
          <w:fldChar w:fldCharType="end"/>
        </w:r>
      </w:hyperlink>
    </w:p>
    <w:p w14:paraId="4677B597" w14:textId="05A39B7E" w:rsidR="00D31BAF" w:rsidRDefault="00000000" w:rsidP="00C37C52">
      <w:pPr>
        <w:pStyle w:val="TOC1"/>
        <w:rPr>
          <w:rFonts w:asciiTheme="minorHAnsi" w:eastAsiaTheme="minorEastAsia" w:hAnsiTheme="minorHAnsi" w:cstheme="minorBidi"/>
          <w:noProof/>
        </w:rPr>
      </w:pPr>
      <w:hyperlink w:anchor="_Toc132291924" w:history="1">
        <w:r w:rsidR="00D31BAF" w:rsidRPr="0068134C">
          <w:rPr>
            <w:rStyle w:val="Hyperlink"/>
            <w:noProof/>
          </w:rPr>
          <w:t>III.</w:t>
        </w:r>
        <w:r w:rsidR="00D31BAF">
          <w:rPr>
            <w:rFonts w:asciiTheme="minorHAnsi" w:eastAsiaTheme="minorEastAsia" w:hAnsiTheme="minorHAnsi" w:cstheme="minorBidi"/>
            <w:noProof/>
          </w:rPr>
          <w:tab/>
        </w:r>
        <w:r w:rsidR="00D31BAF" w:rsidRPr="0068134C">
          <w:rPr>
            <w:rStyle w:val="Hyperlink"/>
            <w:noProof/>
          </w:rPr>
          <w:t>SCOPE OF WORK</w:t>
        </w:r>
        <w:r w:rsidR="00D31BAF">
          <w:rPr>
            <w:noProof/>
            <w:webHidden/>
          </w:rPr>
          <w:tab/>
        </w:r>
        <w:r w:rsidR="00D31BAF">
          <w:rPr>
            <w:noProof/>
            <w:webHidden/>
          </w:rPr>
          <w:fldChar w:fldCharType="begin"/>
        </w:r>
        <w:r w:rsidR="00D31BAF">
          <w:rPr>
            <w:noProof/>
            <w:webHidden/>
          </w:rPr>
          <w:instrText xml:space="preserve"> PAGEREF _Toc132291924 \h </w:instrText>
        </w:r>
        <w:r w:rsidR="00D31BAF">
          <w:rPr>
            <w:noProof/>
            <w:webHidden/>
          </w:rPr>
        </w:r>
        <w:r w:rsidR="00D31BAF">
          <w:rPr>
            <w:noProof/>
            <w:webHidden/>
          </w:rPr>
          <w:fldChar w:fldCharType="separate"/>
        </w:r>
        <w:r w:rsidR="00C37C52">
          <w:rPr>
            <w:noProof/>
            <w:webHidden/>
          </w:rPr>
          <w:t>6</w:t>
        </w:r>
        <w:r w:rsidR="00D31BAF">
          <w:rPr>
            <w:noProof/>
            <w:webHidden/>
          </w:rPr>
          <w:fldChar w:fldCharType="end"/>
        </w:r>
      </w:hyperlink>
    </w:p>
    <w:p w14:paraId="797E3F10" w14:textId="24307604" w:rsidR="00D31BAF" w:rsidRDefault="00000000" w:rsidP="00C37C52">
      <w:pPr>
        <w:pStyle w:val="TOC1"/>
        <w:rPr>
          <w:rFonts w:asciiTheme="minorHAnsi" w:eastAsiaTheme="minorEastAsia" w:hAnsiTheme="minorHAnsi" w:cstheme="minorBidi"/>
          <w:noProof/>
        </w:rPr>
      </w:pPr>
      <w:hyperlink w:anchor="_Toc132291925" w:history="1">
        <w:r w:rsidR="00D31BAF" w:rsidRPr="0068134C">
          <w:rPr>
            <w:rStyle w:val="Hyperlink"/>
            <w:noProof/>
          </w:rPr>
          <w:t>IV.</w:t>
        </w:r>
        <w:r w:rsidR="00D31BAF">
          <w:rPr>
            <w:rFonts w:asciiTheme="minorHAnsi" w:eastAsiaTheme="minorEastAsia" w:hAnsiTheme="minorHAnsi" w:cstheme="minorBidi"/>
            <w:noProof/>
          </w:rPr>
          <w:tab/>
        </w:r>
        <w:r w:rsidR="00D31BAF" w:rsidRPr="0068134C">
          <w:rPr>
            <w:rStyle w:val="Hyperlink"/>
            <w:noProof/>
          </w:rPr>
          <w:t>PROJECT BUDGET</w:t>
        </w:r>
        <w:r w:rsidR="00D31BAF">
          <w:rPr>
            <w:noProof/>
            <w:webHidden/>
          </w:rPr>
          <w:tab/>
        </w:r>
        <w:r w:rsidR="00D31BAF">
          <w:rPr>
            <w:noProof/>
            <w:webHidden/>
          </w:rPr>
          <w:fldChar w:fldCharType="begin"/>
        </w:r>
        <w:r w:rsidR="00D31BAF">
          <w:rPr>
            <w:noProof/>
            <w:webHidden/>
          </w:rPr>
          <w:instrText xml:space="preserve"> PAGEREF _Toc132291925 \h </w:instrText>
        </w:r>
        <w:r w:rsidR="00D31BAF">
          <w:rPr>
            <w:noProof/>
            <w:webHidden/>
          </w:rPr>
        </w:r>
        <w:r w:rsidR="00D31BAF">
          <w:rPr>
            <w:noProof/>
            <w:webHidden/>
          </w:rPr>
          <w:fldChar w:fldCharType="separate"/>
        </w:r>
        <w:r w:rsidR="00C37C52">
          <w:rPr>
            <w:noProof/>
            <w:webHidden/>
          </w:rPr>
          <w:t>7</w:t>
        </w:r>
        <w:r w:rsidR="00D31BAF">
          <w:rPr>
            <w:noProof/>
            <w:webHidden/>
          </w:rPr>
          <w:fldChar w:fldCharType="end"/>
        </w:r>
      </w:hyperlink>
    </w:p>
    <w:p w14:paraId="7B464783" w14:textId="1D611A08" w:rsidR="00D31BAF" w:rsidRDefault="00000000" w:rsidP="00C37C52">
      <w:pPr>
        <w:pStyle w:val="TOC1"/>
        <w:rPr>
          <w:rFonts w:asciiTheme="minorHAnsi" w:eastAsiaTheme="minorEastAsia" w:hAnsiTheme="minorHAnsi" w:cstheme="minorBidi"/>
          <w:noProof/>
        </w:rPr>
      </w:pPr>
      <w:hyperlink w:anchor="_Toc132291926" w:history="1">
        <w:r w:rsidR="00D31BAF" w:rsidRPr="0068134C">
          <w:rPr>
            <w:rStyle w:val="Hyperlink"/>
            <w:noProof/>
          </w:rPr>
          <w:t>V.</w:t>
        </w:r>
        <w:r w:rsidR="00D31BAF">
          <w:rPr>
            <w:rFonts w:asciiTheme="minorHAnsi" w:eastAsiaTheme="minorEastAsia" w:hAnsiTheme="minorHAnsi" w:cstheme="minorBidi"/>
            <w:noProof/>
          </w:rPr>
          <w:tab/>
        </w:r>
        <w:r w:rsidR="00D31BAF" w:rsidRPr="0068134C">
          <w:rPr>
            <w:rStyle w:val="Hyperlink"/>
            <w:noProof/>
          </w:rPr>
          <w:t>CONTRACT TERMS</w:t>
        </w:r>
        <w:r w:rsidR="00D31BAF">
          <w:rPr>
            <w:noProof/>
            <w:webHidden/>
          </w:rPr>
          <w:tab/>
        </w:r>
        <w:r w:rsidR="00D31BAF">
          <w:rPr>
            <w:noProof/>
            <w:webHidden/>
          </w:rPr>
          <w:fldChar w:fldCharType="begin"/>
        </w:r>
        <w:r w:rsidR="00D31BAF">
          <w:rPr>
            <w:noProof/>
            <w:webHidden/>
          </w:rPr>
          <w:instrText xml:space="preserve"> PAGEREF _Toc132291926 \h </w:instrText>
        </w:r>
        <w:r w:rsidR="00D31BAF">
          <w:rPr>
            <w:noProof/>
            <w:webHidden/>
          </w:rPr>
        </w:r>
        <w:r w:rsidR="00D31BAF">
          <w:rPr>
            <w:noProof/>
            <w:webHidden/>
          </w:rPr>
          <w:fldChar w:fldCharType="separate"/>
        </w:r>
        <w:r w:rsidR="00C37C52">
          <w:rPr>
            <w:noProof/>
            <w:webHidden/>
          </w:rPr>
          <w:t>7</w:t>
        </w:r>
        <w:r w:rsidR="00D31BAF">
          <w:rPr>
            <w:noProof/>
            <w:webHidden/>
          </w:rPr>
          <w:fldChar w:fldCharType="end"/>
        </w:r>
      </w:hyperlink>
    </w:p>
    <w:p w14:paraId="523272C9" w14:textId="48299DC8" w:rsidR="00D31BAF" w:rsidRDefault="00000000" w:rsidP="00C37C52">
      <w:pPr>
        <w:pStyle w:val="TOC1"/>
        <w:rPr>
          <w:rFonts w:asciiTheme="minorHAnsi" w:eastAsiaTheme="minorEastAsia" w:hAnsiTheme="minorHAnsi" w:cstheme="minorBidi"/>
          <w:noProof/>
        </w:rPr>
      </w:pPr>
      <w:hyperlink w:anchor="_Toc132291927" w:history="1">
        <w:r w:rsidR="00D31BAF" w:rsidRPr="0068134C">
          <w:rPr>
            <w:rStyle w:val="Hyperlink"/>
            <w:noProof/>
          </w:rPr>
          <w:t>VI.</w:t>
        </w:r>
        <w:r w:rsidR="00D31BAF">
          <w:rPr>
            <w:rFonts w:asciiTheme="minorHAnsi" w:eastAsiaTheme="minorEastAsia" w:hAnsiTheme="minorHAnsi" w:cstheme="minorBidi"/>
            <w:noProof/>
          </w:rPr>
          <w:tab/>
        </w:r>
        <w:r w:rsidR="00D31BAF" w:rsidRPr="0068134C">
          <w:rPr>
            <w:rStyle w:val="Hyperlink"/>
            <w:noProof/>
          </w:rPr>
          <w:t>SUBMISSION REQUIREMENTS</w:t>
        </w:r>
        <w:r w:rsidR="00D31BAF">
          <w:rPr>
            <w:noProof/>
            <w:webHidden/>
          </w:rPr>
          <w:tab/>
        </w:r>
        <w:r w:rsidR="00D31BAF">
          <w:rPr>
            <w:noProof/>
            <w:webHidden/>
          </w:rPr>
          <w:fldChar w:fldCharType="begin"/>
        </w:r>
        <w:r w:rsidR="00D31BAF">
          <w:rPr>
            <w:noProof/>
            <w:webHidden/>
          </w:rPr>
          <w:instrText xml:space="preserve"> PAGEREF _Toc132291927 \h </w:instrText>
        </w:r>
        <w:r w:rsidR="00D31BAF">
          <w:rPr>
            <w:noProof/>
            <w:webHidden/>
          </w:rPr>
        </w:r>
        <w:r w:rsidR="00D31BAF">
          <w:rPr>
            <w:noProof/>
            <w:webHidden/>
          </w:rPr>
          <w:fldChar w:fldCharType="separate"/>
        </w:r>
        <w:r w:rsidR="00C37C52">
          <w:rPr>
            <w:noProof/>
            <w:webHidden/>
          </w:rPr>
          <w:t>8</w:t>
        </w:r>
        <w:r w:rsidR="00D31BAF">
          <w:rPr>
            <w:noProof/>
            <w:webHidden/>
          </w:rPr>
          <w:fldChar w:fldCharType="end"/>
        </w:r>
      </w:hyperlink>
    </w:p>
    <w:p w14:paraId="0FA1037D" w14:textId="746A6F25" w:rsidR="00B2772A" w:rsidRPr="00A7550E" w:rsidRDefault="00B2772A" w:rsidP="00C45A48">
      <w:pPr>
        <w:suppressLineNumbers/>
        <w:rPr>
          <w:rFonts w:cs="Calibri"/>
        </w:rPr>
      </w:pPr>
      <w:r w:rsidRPr="00A7550E">
        <w:rPr>
          <w:rFonts w:cs="Calibri"/>
        </w:rPr>
        <w:fldChar w:fldCharType="end"/>
      </w:r>
    </w:p>
    <w:p w14:paraId="03EEABDA" w14:textId="05A4BDDC" w:rsidR="002A7801" w:rsidRPr="00A7550E" w:rsidRDefault="002A7801" w:rsidP="00B2772A">
      <w:pPr>
        <w:suppressLineNumbers/>
        <w:rPr>
          <w:rFonts w:cs="Calibri"/>
        </w:rPr>
      </w:pPr>
      <w:r w:rsidRPr="00A7550E">
        <w:rPr>
          <w:rFonts w:cs="Calibri"/>
        </w:rPr>
        <w:t xml:space="preserve">Exhibit </w:t>
      </w:r>
      <w:r w:rsidR="00A94CB2">
        <w:rPr>
          <w:rFonts w:cs="Calibri"/>
        </w:rPr>
        <w:t>A</w:t>
      </w:r>
      <w:r w:rsidR="009B5A8D" w:rsidRPr="00A7550E">
        <w:rPr>
          <w:rFonts w:cs="Calibri"/>
        </w:rPr>
        <w:t xml:space="preserve"> </w:t>
      </w:r>
      <w:r w:rsidRPr="00A7550E">
        <w:rPr>
          <w:rFonts w:cs="Calibri"/>
        </w:rPr>
        <w:t xml:space="preserve">– Program’s </w:t>
      </w:r>
      <w:r w:rsidR="00A94CB2">
        <w:rPr>
          <w:rFonts w:cs="Calibri"/>
        </w:rPr>
        <w:t xml:space="preserve">Standard </w:t>
      </w:r>
      <w:r w:rsidRPr="00A7550E">
        <w:rPr>
          <w:rFonts w:cs="Calibri"/>
        </w:rPr>
        <w:t>Consult</w:t>
      </w:r>
      <w:r w:rsidR="00A94CB2">
        <w:rPr>
          <w:rFonts w:cs="Calibri"/>
        </w:rPr>
        <w:t>ing Services</w:t>
      </w:r>
      <w:r w:rsidRPr="00A7550E">
        <w:rPr>
          <w:rFonts w:cs="Calibri"/>
        </w:rPr>
        <w:t xml:space="preserve"> Contract</w:t>
      </w:r>
    </w:p>
    <w:p w14:paraId="76438A08" w14:textId="7E52A3B2" w:rsidR="00017489" w:rsidRPr="00A7550E" w:rsidRDefault="002A7801" w:rsidP="00B2772A">
      <w:pPr>
        <w:suppressLineNumbers/>
        <w:rPr>
          <w:rFonts w:cs="Calibri"/>
        </w:rPr>
      </w:pPr>
      <w:r w:rsidRPr="00A7550E">
        <w:rPr>
          <w:rFonts w:cs="Calibri"/>
        </w:rPr>
        <w:t>Exhibit</w:t>
      </w:r>
      <w:r w:rsidR="00017489" w:rsidRPr="00A7550E">
        <w:rPr>
          <w:rFonts w:cs="Calibri"/>
        </w:rPr>
        <w:t xml:space="preserve"> </w:t>
      </w:r>
      <w:r w:rsidR="00A94CB2">
        <w:rPr>
          <w:rFonts w:cs="Calibri"/>
        </w:rPr>
        <w:t>B</w:t>
      </w:r>
      <w:r w:rsidR="009B5A8D" w:rsidRPr="00A7550E">
        <w:rPr>
          <w:rFonts w:cs="Calibri"/>
        </w:rPr>
        <w:t xml:space="preserve"> </w:t>
      </w:r>
      <w:r w:rsidR="00017489" w:rsidRPr="00A7550E">
        <w:rPr>
          <w:rFonts w:cs="Calibri"/>
        </w:rPr>
        <w:t>– Certification Regarding Lobbying</w:t>
      </w:r>
    </w:p>
    <w:p w14:paraId="18134BD2" w14:textId="77777777" w:rsidR="00E9235E" w:rsidRPr="00A7550E" w:rsidRDefault="00E9235E" w:rsidP="00B2772A">
      <w:pPr>
        <w:pStyle w:val="Default"/>
        <w:suppressLineNumbers/>
        <w:jc w:val="center"/>
        <w:rPr>
          <w:rFonts w:ascii="Calibri" w:hAnsi="Calibri" w:cs="Calibri"/>
          <w:b/>
          <w:sz w:val="22"/>
          <w:szCs w:val="22"/>
          <w:highlight w:val="yellow"/>
        </w:rPr>
      </w:pPr>
    </w:p>
    <w:p w14:paraId="375074F5" w14:textId="77777777" w:rsidR="00E9235E" w:rsidRPr="00A7550E" w:rsidRDefault="00E9235E" w:rsidP="00B2772A">
      <w:pPr>
        <w:pStyle w:val="Default"/>
        <w:suppressLineNumbers/>
        <w:jc w:val="center"/>
        <w:rPr>
          <w:rFonts w:ascii="Calibri" w:hAnsi="Calibri" w:cs="Calibri"/>
          <w:b/>
          <w:sz w:val="22"/>
          <w:szCs w:val="22"/>
          <w:highlight w:val="yellow"/>
        </w:rPr>
      </w:pPr>
    </w:p>
    <w:p w14:paraId="24A3A14A" w14:textId="77777777" w:rsidR="00E9235E" w:rsidRPr="00A7550E" w:rsidRDefault="00E9235E" w:rsidP="00B2772A">
      <w:pPr>
        <w:pStyle w:val="Default"/>
        <w:suppressLineNumbers/>
        <w:jc w:val="center"/>
        <w:rPr>
          <w:rFonts w:ascii="Calibri" w:hAnsi="Calibri" w:cs="Calibri"/>
          <w:b/>
          <w:sz w:val="22"/>
          <w:szCs w:val="22"/>
          <w:highlight w:val="yellow"/>
        </w:rPr>
      </w:pPr>
    </w:p>
    <w:p w14:paraId="346F55E5" w14:textId="77777777" w:rsidR="00E9235E" w:rsidRPr="00A7550E" w:rsidRDefault="00E9235E" w:rsidP="00B2772A">
      <w:pPr>
        <w:pStyle w:val="Default"/>
        <w:suppressLineNumbers/>
        <w:jc w:val="center"/>
        <w:rPr>
          <w:rFonts w:ascii="Calibri" w:hAnsi="Calibri" w:cs="Calibri"/>
          <w:b/>
          <w:sz w:val="22"/>
          <w:szCs w:val="22"/>
          <w:highlight w:val="yellow"/>
        </w:rPr>
      </w:pPr>
    </w:p>
    <w:p w14:paraId="2E3F0D02" w14:textId="77777777" w:rsidR="00E9235E" w:rsidRPr="00A7550E" w:rsidRDefault="00E9235E" w:rsidP="00B2772A">
      <w:pPr>
        <w:pStyle w:val="Default"/>
        <w:suppressLineNumbers/>
        <w:jc w:val="center"/>
        <w:rPr>
          <w:rFonts w:ascii="Calibri" w:hAnsi="Calibri" w:cs="Calibri"/>
          <w:b/>
          <w:sz w:val="22"/>
          <w:szCs w:val="22"/>
          <w:highlight w:val="yellow"/>
        </w:rPr>
        <w:sectPr w:rsidR="00E9235E" w:rsidRPr="00A7550E" w:rsidSect="00ED1FA1">
          <w:pgSz w:w="12240" w:h="15840"/>
          <w:pgMar w:top="1440" w:right="1440" w:bottom="1440" w:left="1440" w:header="720" w:footer="720" w:gutter="0"/>
          <w:cols w:space="720"/>
          <w:titlePg/>
          <w:docGrid w:linePitch="360"/>
        </w:sectPr>
      </w:pPr>
    </w:p>
    <w:p w14:paraId="43E2BEE6" w14:textId="77777777" w:rsidR="00D15461" w:rsidRPr="00A7550E" w:rsidRDefault="00D15461" w:rsidP="00E76512">
      <w:pPr>
        <w:pStyle w:val="Default"/>
        <w:jc w:val="center"/>
        <w:rPr>
          <w:rFonts w:ascii="Calibri" w:hAnsi="Calibri" w:cs="Calibri"/>
          <w:b/>
          <w:sz w:val="22"/>
          <w:szCs w:val="22"/>
        </w:rPr>
      </w:pPr>
      <w:r w:rsidRPr="00A7550E">
        <w:rPr>
          <w:rFonts w:ascii="Calibri" w:hAnsi="Calibri" w:cs="Calibri"/>
          <w:b/>
          <w:sz w:val="22"/>
          <w:szCs w:val="22"/>
        </w:rPr>
        <w:lastRenderedPageBreak/>
        <w:t>PLATTE RIVER RECOVERY IMPLEMENTATION PROGRAM</w:t>
      </w:r>
      <w:r w:rsidR="00A7550E" w:rsidRPr="00A7550E">
        <w:rPr>
          <w:rFonts w:ascii="Calibri" w:hAnsi="Calibri" w:cs="Calibri"/>
          <w:b/>
          <w:sz w:val="22"/>
          <w:szCs w:val="22"/>
        </w:rPr>
        <w:t xml:space="preserve"> (PRRIP -or- PROGRAM)</w:t>
      </w:r>
    </w:p>
    <w:p w14:paraId="6CC247BB" w14:textId="77777777" w:rsidR="00D15461" w:rsidRPr="00A7550E" w:rsidRDefault="00D15461" w:rsidP="009678F6">
      <w:pPr>
        <w:pStyle w:val="BodyText"/>
        <w:jc w:val="center"/>
        <w:rPr>
          <w:rFonts w:ascii="Calibri" w:hAnsi="Calibri" w:cs="Calibri"/>
          <w:b/>
          <w:bCs/>
          <w:color w:val="000000"/>
          <w:sz w:val="22"/>
          <w:szCs w:val="22"/>
        </w:rPr>
      </w:pPr>
      <w:r w:rsidRPr="00A7550E">
        <w:rPr>
          <w:rFonts w:ascii="Calibri" w:hAnsi="Calibri" w:cs="Calibri"/>
          <w:b/>
          <w:bCs/>
          <w:color w:val="000000"/>
          <w:sz w:val="22"/>
          <w:szCs w:val="22"/>
        </w:rPr>
        <w:t xml:space="preserve">REQUEST FOR </w:t>
      </w:r>
      <w:r w:rsidR="000874D7" w:rsidRPr="00A7550E">
        <w:rPr>
          <w:rFonts w:ascii="Calibri" w:hAnsi="Calibri" w:cs="Calibri"/>
          <w:b/>
          <w:bCs/>
          <w:color w:val="000000"/>
          <w:sz w:val="22"/>
          <w:szCs w:val="22"/>
        </w:rPr>
        <w:t>PROPOSALS</w:t>
      </w:r>
      <w:r w:rsidR="00FE1F0A">
        <w:rPr>
          <w:rFonts w:ascii="Calibri" w:hAnsi="Calibri" w:cs="Calibri"/>
          <w:b/>
          <w:bCs/>
          <w:color w:val="000000"/>
          <w:sz w:val="22"/>
          <w:szCs w:val="22"/>
        </w:rPr>
        <w:t xml:space="preserve"> (RFP)</w:t>
      </w:r>
    </w:p>
    <w:p w14:paraId="7446CA64" w14:textId="77777777" w:rsidR="00A7550E" w:rsidRPr="00A7550E" w:rsidRDefault="00A7550E" w:rsidP="00A7550E">
      <w:pPr>
        <w:pStyle w:val="BodyText"/>
        <w:rPr>
          <w:rFonts w:ascii="Calibri" w:hAnsi="Calibri" w:cs="Calibri"/>
          <w:b/>
          <w:bCs/>
          <w:color w:val="000000"/>
          <w:sz w:val="22"/>
          <w:szCs w:val="22"/>
        </w:rPr>
      </w:pPr>
    </w:p>
    <w:p w14:paraId="5ACF491A" w14:textId="4394973B" w:rsidR="0047220F" w:rsidRPr="00A7550E" w:rsidRDefault="00A7550E" w:rsidP="00A7550E">
      <w:pPr>
        <w:pStyle w:val="BodyText"/>
        <w:rPr>
          <w:rFonts w:ascii="Calibri" w:hAnsi="Calibri" w:cs="Calibri"/>
          <w:color w:val="000000"/>
          <w:sz w:val="22"/>
          <w:szCs w:val="22"/>
        </w:rPr>
      </w:pPr>
      <w:r w:rsidRPr="00A7550E">
        <w:rPr>
          <w:rFonts w:ascii="Calibri" w:hAnsi="Calibri" w:cs="Calibri"/>
          <w:b/>
          <w:bCs/>
          <w:color w:val="000000"/>
          <w:sz w:val="22"/>
          <w:szCs w:val="22"/>
        </w:rPr>
        <w:t>SUBJECT:</w:t>
      </w:r>
      <w:r w:rsidRPr="00A7550E">
        <w:rPr>
          <w:rFonts w:ascii="Calibri" w:hAnsi="Calibri" w:cs="Calibri"/>
          <w:b/>
          <w:bCs/>
          <w:color w:val="000000"/>
          <w:sz w:val="22"/>
          <w:szCs w:val="22"/>
        </w:rPr>
        <w:tab/>
      </w:r>
      <w:r w:rsidRPr="00A7550E">
        <w:rPr>
          <w:rFonts w:ascii="Calibri" w:hAnsi="Calibri" w:cs="Calibri"/>
          <w:b/>
          <w:bCs/>
          <w:color w:val="000000"/>
          <w:sz w:val="22"/>
          <w:szCs w:val="22"/>
        </w:rPr>
        <w:tab/>
      </w:r>
      <w:r w:rsidRPr="00A7550E">
        <w:rPr>
          <w:rFonts w:ascii="Calibri" w:hAnsi="Calibri" w:cs="Calibri"/>
          <w:b/>
          <w:bCs/>
          <w:color w:val="000000"/>
          <w:sz w:val="22"/>
          <w:szCs w:val="22"/>
        </w:rPr>
        <w:tab/>
      </w:r>
      <w:r w:rsidR="00534B70">
        <w:rPr>
          <w:rFonts w:ascii="Calibri" w:hAnsi="Calibri" w:cs="Calibri"/>
          <w:color w:val="000000"/>
          <w:sz w:val="22"/>
          <w:szCs w:val="22"/>
        </w:rPr>
        <w:t>Expanded Recapture Reconnaissance Study</w:t>
      </w:r>
    </w:p>
    <w:p w14:paraId="5D343E24" w14:textId="00B07242" w:rsidR="0047220F" w:rsidRPr="00796F54" w:rsidRDefault="0047220F">
      <w:pPr>
        <w:pStyle w:val="Default"/>
        <w:rPr>
          <w:rFonts w:ascii="Calibri" w:hAnsi="Calibri" w:cs="Calibri"/>
          <w:sz w:val="22"/>
          <w:szCs w:val="22"/>
        </w:rPr>
      </w:pPr>
      <w:r w:rsidRPr="00A7550E">
        <w:rPr>
          <w:rFonts w:ascii="Calibri" w:hAnsi="Calibri" w:cs="Calibri"/>
          <w:b/>
          <w:bCs/>
          <w:sz w:val="22"/>
          <w:szCs w:val="22"/>
        </w:rPr>
        <w:t xml:space="preserve">REQUEST DATE: </w:t>
      </w:r>
      <w:r w:rsidRPr="00A7550E">
        <w:rPr>
          <w:rFonts w:ascii="Calibri" w:hAnsi="Calibri" w:cs="Calibri"/>
          <w:b/>
          <w:bCs/>
          <w:sz w:val="22"/>
          <w:szCs w:val="22"/>
        </w:rPr>
        <w:tab/>
      </w:r>
      <w:r w:rsidRPr="00A7550E">
        <w:rPr>
          <w:rFonts w:ascii="Calibri" w:hAnsi="Calibri" w:cs="Calibri"/>
          <w:b/>
          <w:bCs/>
          <w:sz w:val="22"/>
          <w:szCs w:val="22"/>
        </w:rPr>
        <w:tab/>
      </w:r>
      <w:r w:rsidR="00D273E2">
        <w:rPr>
          <w:rFonts w:ascii="Calibri" w:hAnsi="Calibri" w:cs="Calibri"/>
          <w:sz w:val="22"/>
          <w:szCs w:val="22"/>
        </w:rPr>
        <w:t>June 15</w:t>
      </w:r>
      <w:r w:rsidR="00742836" w:rsidRPr="00796F54">
        <w:rPr>
          <w:rFonts w:ascii="Calibri" w:hAnsi="Calibri" w:cs="Calibri"/>
          <w:sz w:val="22"/>
          <w:szCs w:val="22"/>
        </w:rPr>
        <w:t>, 20</w:t>
      </w:r>
      <w:r w:rsidR="00D5517D" w:rsidRPr="00796F54">
        <w:rPr>
          <w:rFonts w:ascii="Calibri" w:hAnsi="Calibri" w:cs="Calibri"/>
          <w:sz w:val="22"/>
          <w:szCs w:val="22"/>
        </w:rPr>
        <w:t>23</w:t>
      </w:r>
    </w:p>
    <w:p w14:paraId="3840C0CC" w14:textId="7FAAB671" w:rsidR="002A7A0D" w:rsidRPr="00796F54" w:rsidRDefault="002A7A0D">
      <w:pPr>
        <w:pStyle w:val="Default"/>
        <w:rPr>
          <w:rFonts w:ascii="Calibri" w:hAnsi="Calibri" w:cs="Calibri"/>
          <w:sz w:val="22"/>
          <w:szCs w:val="22"/>
        </w:rPr>
      </w:pPr>
      <w:r w:rsidRPr="00796F54">
        <w:rPr>
          <w:rFonts w:ascii="Calibri" w:hAnsi="Calibri" w:cs="Calibri"/>
          <w:b/>
          <w:sz w:val="22"/>
          <w:szCs w:val="22"/>
        </w:rPr>
        <w:t>PRE-PROPOSAL MEETING:</w:t>
      </w:r>
      <w:r w:rsidRPr="00796F54">
        <w:rPr>
          <w:rFonts w:ascii="Calibri" w:hAnsi="Calibri" w:cs="Calibri"/>
          <w:b/>
          <w:sz w:val="22"/>
          <w:szCs w:val="22"/>
        </w:rPr>
        <w:tab/>
      </w:r>
      <w:r w:rsidR="00D273E2">
        <w:rPr>
          <w:rFonts w:ascii="Calibri" w:hAnsi="Calibri" w:cs="Calibri"/>
          <w:sz w:val="22"/>
          <w:szCs w:val="22"/>
        </w:rPr>
        <w:t>June 29</w:t>
      </w:r>
      <w:r w:rsidR="00D5517D" w:rsidRPr="00796F54">
        <w:rPr>
          <w:rFonts w:ascii="Calibri" w:hAnsi="Calibri" w:cs="Calibri"/>
          <w:sz w:val="22"/>
          <w:szCs w:val="22"/>
        </w:rPr>
        <w:t>, 2023</w:t>
      </w:r>
    </w:p>
    <w:p w14:paraId="27312428" w14:textId="1305A537" w:rsidR="0047220F" w:rsidRPr="00796F54" w:rsidRDefault="0047220F">
      <w:pPr>
        <w:pStyle w:val="Default"/>
        <w:rPr>
          <w:rFonts w:ascii="Calibri" w:hAnsi="Calibri" w:cs="Calibri"/>
          <w:sz w:val="22"/>
          <w:szCs w:val="22"/>
        </w:rPr>
      </w:pPr>
      <w:r w:rsidRPr="00796F54">
        <w:rPr>
          <w:rFonts w:ascii="Calibri" w:hAnsi="Calibri" w:cs="Calibri"/>
          <w:b/>
          <w:bCs/>
          <w:sz w:val="22"/>
          <w:szCs w:val="22"/>
        </w:rPr>
        <w:t>CLOSING DATE:</w:t>
      </w:r>
      <w:r w:rsidRPr="00796F54">
        <w:rPr>
          <w:rFonts w:ascii="Calibri" w:hAnsi="Calibri" w:cs="Calibri"/>
          <w:b/>
          <w:bCs/>
          <w:sz w:val="22"/>
          <w:szCs w:val="22"/>
        </w:rPr>
        <w:tab/>
      </w:r>
      <w:r w:rsidRPr="00796F54">
        <w:rPr>
          <w:rFonts w:ascii="Calibri" w:hAnsi="Calibri" w:cs="Calibri"/>
          <w:b/>
          <w:bCs/>
          <w:sz w:val="22"/>
          <w:szCs w:val="22"/>
        </w:rPr>
        <w:tab/>
      </w:r>
      <w:r w:rsidR="002A7A0D" w:rsidRPr="00796F54">
        <w:rPr>
          <w:rFonts w:ascii="Calibri" w:hAnsi="Calibri" w:cs="Calibri"/>
          <w:b/>
          <w:bCs/>
          <w:sz w:val="22"/>
          <w:szCs w:val="22"/>
        </w:rPr>
        <w:tab/>
      </w:r>
      <w:r w:rsidR="00D273E2">
        <w:rPr>
          <w:rFonts w:ascii="Calibri" w:hAnsi="Calibri" w:cs="Calibri"/>
          <w:sz w:val="22"/>
          <w:szCs w:val="22"/>
        </w:rPr>
        <w:t xml:space="preserve">July </w:t>
      </w:r>
      <w:r w:rsidR="00B6563E">
        <w:rPr>
          <w:rFonts w:ascii="Calibri" w:hAnsi="Calibri" w:cs="Calibri"/>
          <w:sz w:val="22"/>
          <w:szCs w:val="22"/>
        </w:rPr>
        <w:t>18</w:t>
      </w:r>
      <w:r w:rsidR="00D5517D" w:rsidRPr="00796F54">
        <w:rPr>
          <w:rFonts w:ascii="Calibri" w:hAnsi="Calibri" w:cs="Calibri"/>
          <w:sz w:val="22"/>
          <w:szCs w:val="22"/>
        </w:rPr>
        <w:t>, 2023</w:t>
      </w:r>
    </w:p>
    <w:p w14:paraId="2344E867" w14:textId="77777777" w:rsidR="00A7550E" w:rsidRPr="00796F54" w:rsidRDefault="0047220F" w:rsidP="00A7550E">
      <w:pPr>
        <w:pStyle w:val="Default"/>
        <w:rPr>
          <w:rFonts w:ascii="Calibri" w:hAnsi="Calibri" w:cs="Calibri"/>
          <w:sz w:val="22"/>
          <w:szCs w:val="22"/>
        </w:rPr>
      </w:pPr>
      <w:r w:rsidRPr="00796F54">
        <w:rPr>
          <w:rFonts w:ascii="Calibri" w:hAnsi="Calibri" w:cs="Calibri"/>
          <w:b/>
          <w:bCs/>
          <w:sz w:val="22"/>
          <w:szCs w:val="22"/>
        </w:rPr>
        <w:t xml:space="preserve">POINT OF CONTACT: </w:t>
      </w:r>
      <w:r w:rsidRPr="00796F54">
        <w:rPr>
          <w:rFonts w:ascii="Calibri" w:hAnsi="Calibri" w:cs="Calibri"/>
          <w:b/>
          <w:bCs/>
          <w:sz w:val="22"/>
          <w:szCs w:val="22"/>
        </w:rPr>
        <w:tab/>
      </w:r>
      <w:r w:rsidR="002A7A0D" w:rsidRPr="00796F54">
        <w:rPr>
          <w:rFonts w:ascii="Calibri" w:hAnsi="Calibri" w:cs="Calibri"/>
          <w:b/>
          <w:bCs/>
          <w:sz w:val="22"/>
          <w:szCs w:val="22"/>
        </w:rPr>
        <w:tab/>
      </w:r>
      <w:r w:rsidR="00D5517D" w:rsidRPr="00796F54">
        <w:rPr>
          <w:rFonts w:ascii="Calibri" w:hAnsi="Calibri" w:cs="Calibri"/>
          <w:sz w:val="22"/>
          <w:szCs w:val="22"/>
        </w:rPr>
        <w:t>Seth Turner</w:t>
      </w:r>
    </w:p>
    <w:p w14:paraId="2594710A" w14:textId="77777777" w:rsidR="00A7550E" w:rsidRPr="00796F54" w:rsidRDefault="0047220F" w:rsidP="00A7550E">
      <w:pPr>
        <w:pStyle w:val="Default"/>
        <w:ind w:left="2160" w:firstLine="720"/>
        <w:rPr>
          <w:rFonts w:ascii="Calibri" w:hAnsi="Calibri" w:cs="Calibri"/>
          <w:sz w:val="22"/>
          <w:szCs w:val="22"/>
        </w:rPr>
      </w:pPr>
      <w:r w:rsidRPr="00796F54">
        <w:rPr>
          <w:rFonts w:ascii="Calibri" w:hAnsi="Calibri" w:cs="Calibri"/>
          <w:sz w:val="22"/>
          <w:szCs w:val="22"/>
        </w:rPr>
        <w:t>Headwaters Corporation</w:t>
      </w:r>
    </w:p>
    <w:p w14:paraId="4AC15A42" w14:textId="77777777" w:rsidR="00A7550E" w:rsidRPr="00A7550E" w:rsidRDefault="002F7242" w:rsidP="00A7550E">
      <w:pPr>
        <w:pStyle w:val="Default"/>
        <w:ind w:left="2160" w:firstLine="720"/>
        <w:rPr>
          <w:rFonts w:ascii="Calibri" w:hAnsi="Calibri" w:cs="Calibri"/>
          <w:sz w:val="22"/>
          <w:szCs w:val="22"/>
        </w:rPr>
      </w:pPr>
      <w:r w:rsidRPr="00796F54">
        <w:rPr>
          <w:rFonts w:ascii="Calibri" w:hAnsi="Calibri" w:cs="Calibri"/>
          <w:sz w:val="22"/>
          <w:szCs w:val="22"/>
        </w:rPr>
        <w:t>(</w:t>
      </w:r>
      <w:r w:rsidR="007449D8" w:rsidRPr="00796F54">
        <w:rPr>
          <w:rFonts w:ascii="Calibri" w:hAnsi="Calibri" w:cs="Calibri"/>
          <w:sz w:val="22"/>
          <w:szCs w:val="22"/>
        </w:rPr>
        <w:t>720</w:t>
      </w:r>
      <w:r w:rsidRPr="00796F54">
        <w:rPr>
          <w:rFonts w:ascii="Calibri" w:hAnsi="Calibri" w:cs="Calibri"/>
          <w:sz w:val="22"/>
          <w:szCs w:val="22"/>
        </w:rPr>
        <w:t xml:space="preserve">) </w:t>
      </w:r>
      <w:r w:rsidR="007449D8" w:rsidRPr="00796F54">
        <w:rPr>
          <w:rFonts w:ascii="Calibri" w:hAnsi="Calibri" w:cs="Calibri"/>
          <w:sz w:val="22"/>
          <w:szCs w:val="22"/>
        </w:rPr>
        <w:t>524</w:t>
      </w:r>
      <w:r w:rsidRPr="00796F54">
        <w:rPr>
          <w:rFonts w:ascii="Calibri" w:hAnsi="Calibri" w:cs="Calibri"/>
          <w:sz w:val="22"/>
          <w:szCs w:val="22"/>
        </w:rPr>
        <w:t>-</w:t>
      </w:r>
      <w:r w:rsidR="007449D8" w:rsidRPr="00796F54">
        <w:rPr>
          <w:rFonts w:ascii="Calibri" w:hAnsi="Calibri" w:cs="Calibri"/>
          <w:sz w:val="22"/>
          <w:szCs w:val="22"/>
        </w:rPr>
        <w:t>6115</w:t>
      </w:r>
    </w:p>
    <w:p w14:paraId="76B076B5" w14:textId="77777777" w:rsidR="002F7242" w:rsidRPr="00C92329" w:rsidRDefault="00000000" w:rsidP="00A7550E">
      <w:pPr>
        <w:pStyle w:val="Default"/>
        <w:ind w:left="2160" w:firstLine="720"/>
        <w:rPr>
          <w:rFonts w:ascii="Calibri" w:hAnsi="Calibri" w:cs="Calibri"/>
          <w:sz w:val="22"/>
          <w:szCs w:val="22"/>
        </w:rPr>
      </w:pPr>
      <w:hyperlink r:id="rId12" w:history="1">
        <w:r w:rsidR="00FE1F0A" w:rsidRPr="00321FA6">
          <w:rPr>
            <w:rStyle w:val="Hyperlink"/>
            <w:rFonts w:ascii="Calibri" w:hAnsi="Calibri" w:cs="Calibri"/>
            <w:sz w:val="22"/>
            <w:szCs w:val="22"/>
          </w:rPr>
          <w:t>turners@headwaterscorp.com</w:t>
        </w:r>
      </w:hyperlink>
    </w:p>
    <w:p w14:paraId="6AC6EAB3" w14:textId="77777777" w:rsidR="008A2034" w:rsidRPr="00A7550E" w:rsidRDefault="008A2034" w:rsidP="009678F6">
      <w:pPr>
        <w:pStyle w:val="Default"/>
        <w:rPr>
          <w:rFonts w:ascii="Calibri" w:hAnsi="Calibri" w:cs="Calibri"/>
          <w:sz w:val="22"/>
          <w:szCs w:val="22"/>
        </w:rPr>
      </w:pPr>
    </w:p>
    <w:p w14:paraId="6C26B30F" w14:textId="77777777" w:rsidR="0047220F" w:rsidRPr="00A7550E" w:rsidRDefault="008A2034" w:rsidP="003F270E">
      <w:pPr>
        <w:pStyle w:val="Style1"/>
      </w:pPr>
      <w:bookmarkStart w:id="0" w:name="_Toc132291922"/>
      <w:r w:rsidRPr="00A7550E">
        <w:t>OVERVIEW</w:t>
      </w:r>
      <w:bookmarkEnd w:id="0"/>
    </w:p>
    <w:p w14:paraId="5BFD02FA" w14:textId="77777777" w:rsidR="00A72C74" w:rsidRDefault="00A72C74" w:rsidP="00D5517D">
      <w:pPr>
        <w:spacing w:before="7" w:after="0" w:line="240" w:lineRule="auto"/>
        <w:ind w:right="-20"/>
        <w:rPr>
          <w:rFonts w:eastAsia="Times New Roman" w:cs="Calibri"/>
        </w:rPr>
      </w:pPr>
    </w:p>
    <w:p w14:paraId="23B04528" w14:textId="3EB90B8D" w:rsidR="00D5517D" w:rsidRPr="00A7550E" w:rsidRDefault="00D5517D" w:rsidP="00D5517D">
      <w:pPr>
        <w:spacing w:before="7" w:after="0" w:line="240" w:lineRule="auto"/>
        <w:ind w:right="-20"/>
        <w:rPr>
          <w:rFonts w:eastAsia="Times New Roman" w:cs="Calibri"/>
        </w:rPr>
      </w:pPr>
      <w:r w:rsidRPr="00A7550E">
        <w:rPr>
          <w:rFonts w:eastAsia="Times New Roman" w:cs="Calibri"/>
        </w:rPr>
        <w:t>The Platte River Recovery Implementation Program (Program</w:t>
      </w:r>
      <w:r w:rsidR="00E70174">
        <w:rPr>
          <w:rFonts w:eastAsia="Times New Roman" w:cs="Calibri"/>
        </w:rPr>
        <w:t xml:space="preserve"> or PRRIP</w:t>
      </w:r>
      <w:r w:rsidRPr="00A7550E">
        <w:rPr>
          <w:rFonts w:eastAsia="Times New Roman" w:cs="Calibri"/>
        </w:rPr>
        <w:t>)</w:t>
      </w:r>
      <w:r w:rsidR="00E70174">
        <w:rPr>
          <w:rFonts w:eastAsia="Times New Roman" w:cs="Calibri"/>
        </w:rPr>
        <w:t xml:space="preserve"> is a collaborative effort</w:t>
      </w:r>
      <w:r w:rsidRPr="00A7550E">
        <w:rPr>
          <w:rFonts w:eastAsia="Times New Roman" w:cs="Calibri"/>
        </w:rPr>
        <w:t xml:space="preserve"> initiated on January 1, 2007 between </w:t>
      </w:r>
      <w:r w:rsidR="007D1F32">
        <w:rPr>
          <w:rFonts w:eastAsia="Times New Roman" w:cs="Calibri"/>
        </w:rPr>
        <w:t xml:space="preserve">the states of </w:t>
      </w:r>
      <w:r w:rsidRPr="00A7550E">
        <w:rPr>
          <w:rFonts w:eastAsia="Times New Roman" w:cs="Calibri"/>
        </w:rPr>
        <w:t xml:space="preserve">Nebraska, Wyoming, </w:t>
      </w:r>
      <w:r w:rsidR="007D1F32">
        <w:rPr>
          <w:rFonts w:eastAsia="Times New Roman" w:cs="Calibri"/>
        </w:rPr>
        <w:t xml:space="preserve">and </w:t>
      </w:r>
      <w:r w:rsidRPr="00A7550E">
        <w:rPr>
          <w:rFonts w:eastAsia="Times New Roman" w:cs="Calibri"/>
        </w:rPr>
        <w:t>Colorado and the Department of the Interior to address endangered species issues in the central and lower Platte River basin. Program</w:t>
      </w:r>
      <w:r w:rsidR="00FE1F0A">
        <w:rPr>
          <w:rFonts w:eastAsia="Times New Roman" w:cs="Calibri"/>
        </w:rPr>
        <w:t xml:space="preserve"> </w:t>
      </w:r>
      <w:r w:rsidRPr="00A7550E">
        <w:rPr>
          <w:rFonts w:eastAsia="Times New Roman" w:cs="Calibri"/>
        </w:rPr>
        <w:t xml:space="preserve">“target species” </w:t>
      </w:r>
      <w:r w:rsidR="00FE1F0A">
        <w:rPr>
          <w:rFonts w:eastAsia="Times New Roman" w:cs="Calibri"/>
        </w:rPr>
        <w:t xml:space="preserve">include </w:t>
      </w:r>
      <w:r w:rsidRPr="00A7550E">
        <w:rPr>
          <w:rFonts w:eastAsia="Times New Roman" w:cs="Calibri"/>
        </w:rPr>
        <w:t xml:space="preserve">the whooping crane, piping plover, interior least tern (now de-listed), and pallid sturgeon. </w:t>
      </w:r>
    </w:p>
    <w:p w14:paraId="3C59C900" w14:textId="77777777" w:rsidR="00D5517D" w:rsidRPr="00A7550E" w:rsidRDefault="00D5517D" w:rsidP="00D5517D">
      <w:pPr>
        <w:spacing w:before="7" w:after="0" w:line="240" w:lineRule="auto"/>
        <w:ind w:right="-20"/>
        <w:rPr>
          <w:rFonts w:eastAsia="Times New Roman" w:cs="Calibri"/>
        </w:rPr>
      </w:pPr>
    </w:p>
    <w:p w14:paraId="5B80EB0D" w14:textId="432AFE4E" w:rsidR="007449D8" w:rsidRPr="00A7550E" w:rsidRDefault="00D5517D" w:rsidP="00D5517D">
      <w:pPr>
        <w:spacing w:before="7" w:after="0" w:line="240" w:lineRule="auto"/>
        <w:ind w:right="-20"/>
        <w:rPr>
          <w:rFonts w:eastAsia="Times New Roman" w:cs="Calibri"/>
        </w:rPr>
      </w:pPr>
      <w:r w:rsidRPr="00A7550E">
        <w:rPr>
          <w:rFonts w:eastAsia="Times New Roman" w:cs="Calibri"/>
        </w:rPr>
        <w:t xml:space="preserve">A Governance Committee (GC) </w:t>
      </w:r>
      <w:r w:rsidR="006355CD">
        <w:rPr>
          <w:rFonts w:eastAsia="Times New Roman" w:cs="Calibri"/>
        </w:rPr>
        <w:t>was</w:t>
      </w:r>
      <w:r w:rsidRPr="00A7550E">
        <w:rPr>
          <w:rFonts w:eastAsia="Times New Roman" w:cs="Calibri"/>
        </w:rPr>
        <w:t xml:space="preserve"> established that reviews, directs, and provides oversight for activities undertaken during the Program. The GC is comprised of one representative from each of the three states, three water user representatives, two representatives from environmental groups, and two members representing federal agencies. Headwaters Corporation provides the Executive Director and staff for the Program, collectively known as the Executive Director’s Office (EDO)</w:t>
      </w:r>
      <w:r w:rsidR="00BF6483" w:rsidRPr="00A7550E">
        <w:rPr>
          <w:rFonts w:eastAsia="Times New Roman" w:cs="Calibri"/>
        </w:rPr>
        <w:t xml:space="preserve">. </w:t>
      </w:r>
      <w:r w:rsidRPr="00A7550E">
        <w:rPr>
          <w:rFonts w:eastAsia="Times New Roman" w:cs="Calibri"/>
        </w:rPr>
        <w:t>Program staff are located in Nebraska and Colorado and are responsible for assisting in carrying out various Program-related activities.</w:t>
      </w:r>
    </w:p>
    <w:p w14:paraId="7BC63AB2" w14:textId="42577963" w:rsidR="00757BBB" w:rsidRDefault="00757BBB" w:rsidP="00D5517D">
      <w:pPr>
        <w:spacing w:before="7" w:after="0" w:line="240" w:lineRule="auto"/>
        <w:ind w:right="-20"/>
        <w:rPr>
          <w:rFonts w:eastAsia="Times New Roman" w:cs="Calibri"/>
        </w:rPr>
      </w:pPr>
    </w:p>
    <w:p w14:paraId="40AC99E3" w14:textId="278BF364" w:rsidR="00E70174" w:rsidRPr="00E70174" w:rsidRDefault="00E70174" w:rsidP="008123AE">
      <w:pPr>
        <w:spacing w:before="7" w:after="0" w:line="240" w:lineRule="auto"/>
        <w:ind w:right="-20"/>
        <w:rPr>
          <w:rFonts w:eastAsia="Times New Roman" w:cs="Calibri"/>
        </w:rPr>
      </w:pPr>
      <w:r w:rsidRPr="00E70174">
        <w:rPr>
          <w:rFonts w:eastAsia="Times New Roman" w:cs="Calibri"/>
        </w:rPr>
        <w:t xml:space="preserve">The Program </w:t>
      </w:r>
      <w:r w:rsidR="00271D4F">
        <w:rPr>
          <w:rFonts w:eastAsia="Times New Roman" w:cs="Calibri"/>
        </w:rPr>
        <w:t>and State of Nebraska</w:t>
      </w:r>
      <w:r w:rsidR="00271D4F">
        <w:rPr>
          <w:rStyle w:val="FootnoteReference"/>
          <w:rFonts w:eastAsia="Times New Roman" w:cs="Calibri"/>
        </w:rPr>
        <w:footnoteReference w:id="1"/>
      </w:r>
      <w:r w:rsidR="00271D4F">
        <w:rPr>
          <w:rFonts w:eastAsia="Times New Roman" w:cs="Calibri"/>
        </w:rPr>
        <w:t xml:space="preserve"> </w:t>
      </w:r>
      <w:r w:rsidRPr="00E70174">
        <w:rPr>
          <w:rFonts w:eastAsia="Times New Roman" w:cs="Calibri"/>
        </w:rPr>
        <w:t xml:space="preserve">seek to optimize the use of excess flow diversions into </w:t>
      </w:r>
      <w:r>
        <w:rPr>
          <w:rFonts w:eastAsia="Times New Roman" w:cs="Calibri"/>
        </w:rPr>
        <w:t xml:space="preserve">existing </w:t>
      </w:r>
      <w:r w:rsidRPr="00E70174">
        <w:rPr>
          <w:rFonts w:eastAsia="Times New Roman" w:cs="Calibri"/>
        </w:rPr>
        <w:t xml:space="preserve">groundwater recharge projects to reduce deficits to </w:t>
      </w:r>
      <w:hyperlink r:id="rId13" w:history="1">
        <w:r w:rsidRPr="0004779F">
          <w:rPr>
            <w:rStyle w:val="Hyperlink"/>
            <w:rFonts w:eastAsia="Times New Roman" w:cs="Calibri"/>
          </w:rPr>
          <w:t>target flows</w:t>
        </w:r>
      </w:hyperlink>
      <w:r w:rsidRPr="00E70174">
        <w:rPr>
          <w:rFonts w:eastAsia="Times New Roman" w:cs="Calibri"/>
        </w:rPr>
        <w:t xml:space="preserve"> at</w:t>
      </w:r>
      <w:r w:rsidR="00136533">
        <w:rPr>
          <w:rFonts w:eastAsia="Times New Roman" w:cs="Calibri"/>
        </w:rPr>
        <w:t xml:space="preserve"> the</w:t>
      </w:r>
      <w:r w:rsidRPr="00E70174">
        <w:rPr>
          <w:rFonts w:eastAsia="Times New Roman" w:cs="Calibri"/>
        </w:rPr>
        <w:t xml:space="preserve"> </w:t>
      </w:r>
      <w:hyperlink r:id="rId14" w:history="1">
        <w:r w:rsidR="00136533">
          <w:rPr>
            <w:rStyle w:val="Hyperlink"/>
            <w:rFonts w:eastAsia="Times New Roman" w:cs="Calibri"/>
          </w:rPr>
          <w:t>Platte River near Grand Island, NE</w:t>
        </w:r>
      </w:hyperlink>
      <w:r w:rsidR="00136533">
        <w:rPr>
          <w:rFonts w:eastAsia="Times New Roman" w:cs="Calibri"/>
        </w:rPr>
        <w:t xml:space="preserve"> gage</w:t>
      </w:r>
      <w:r w:rsidRPr="00E70174">
        <w:rPr>
          <w:rFonts w:eastAsia="Times New Roman" w:cs="Calibri"/>
        </w:rPr>
        <w:t>.  Elwood Reservoir</w:t>
      </w:r>
      <w:r>
        <w:rPr>
          <w:rFonts w:eastAsia="Times New Roman" w:cs="Calibri"/>
        </w:rPr>
        <w:t xml:space="preserve"> groundwater recharge</w:t>
      </w:r>
      <w:r w:rsidRPr="00E70174">
        <w:rPr>
          <w:rFonts w:eastAsia="Times New Roman" w:cs="Calibri"/>
        </w:rPr>
        <w:t>, Phelps County Canal</w:t>
      </w:r>
      <w:r>
        <w:rPr>
          <w:rFonts w:eastAsia="Times New Roman" w:cs="Calibri"/>
        </w:rPr>
        <w:t xml:space="preserve"> groundwater recharge</w:t>
      </w:r>
      <w:r w:rsidRPr="00E70174">
        <w:rPr>
          <w:rFonts w:eastAsia="Times New Roman" w:cs="Calibri"/>
        </w:rPr>
        <w:t xml:space="preserve">, and Cottonwood Ranch broad-scale recharge (BSR) </w:t>
      </w:r>
      <w:r w:rsidR="00526F4F">
        <w:rPr>
          <w:rFonts w:eastAsia="Times New Roman" w:cs="Calibri"/>
        </w:rPr>
        <w:t xml:space="preserve">(see </w:t>
      </w:r>
      <w:r w:rsidR="00526F4F" w:rsidRPr="00526F4F">
        <w:rPr>
          <w:rFonts w:eastAsia="Times New Roman" w:cs="Calibri"/>
          <w:b/>
          <w:bCs/>
        </w:rPr>
        <w:t>Figure 1</w:t>
      </w:r>
      <w:r w:rsidR="00526F4F">
        <w:rPr>
          <w:rFonts w:eastAsia="Times New Roman" w:cs="Calibri"/>
        </w:rPr>
        <w:t xml:space="preserve">) </w:t>
      </w:r>
      <w:r w:rsidRPr="00E70174">
        <w:rPr>
          <w:rFonts w:eastAsia="Times New Roman" w:cs="Calibri"/>
        </w:rPr>
        <w:t>are projects that can store/recharge large volumes of water</w:t>
      </w:r>
      <w:r w:rsidR="00D51612">
        <w:rPr>
          <w:rFonts w:eastAsia="Times New Roman" w:cs="Calibri"/>
        </w:rPr>
        <w:t>.  However, these projects a</w:t>
      </w:r>
      <w:r w:rsidRPr="00E70174">
        <w:rPr>
          <w:rFonts w:eastAsia="Times New Roman" w:cs="Calibri"/>
        </w:rPr>
        <w:t>re inefficient at reducing deficits to target flows</w:t>
      </w:r>
      <w:r>
        <w:rPr>
          <w:rFonts w:eastAsia="Times New Roman" w:cs="Calibri"/>
        </w:rPr>
        <w:t xml:space="preserve"> defined by the U.S. Fish and Wildlife Service (USFWS) </w:t>
      </w:r>
      <w:r w:rsidR="00D51612">
        <w:rPr>
          <w:rFonts w:eastAsia="Times New Roman" w:cs="Calibri"/>
        </w:rPr>
        <w:t>because return flows from groundwater recharge occur on timescales of years to decades.</w:t>
      </w:r>
      <w:r>
        <w:rPr>
          <w:rFonts w:eastAsia="Times New Roman" w:cs="Calibri"/>
        </w:rPr>
        <w:t xml:space="preserve"> </w:t>
      </w:r>
      <w:r w:rsidR="00D05AEF">
        <w:rPr>
          <w:rFonts w:eastAsia="Times New Roman" w:cs="Calibri"/>
        </w:rPr>
        <w:t>The Program</w:t>
      </w:r>
      <w:r w:rsidR="00E5181E">
        <w:rPr>
          <w:rFonts w:eastAsia="Times New Roman" w:cs="Calibri"/>
        </w:rPr>
        <w:t xml:space="preserve"> and State of Nebraska</w:t>
      </w:r>
      <w:r w:rsidRPr="00E70174">
        <w:rPr>
          <w:rFonts w:eastAsia="Times New Roman" w:cs="Calibri"/>
        </w:rPr>
        <w:t xml:space="preserve"> </w:t>
      </w:r>
      <w:r w:rsidR="00D51612">
        <w:rPr>
          <w:rFonts w:eastAsia="Times New Roman" w:cs="Calibri"/>
        </w:rPr>
        <w:t>seek</w:t>
      </w:r>
      <w:r w:rsidRPr="00E70174">
        <w:rPr>
          <w:rFonts w:eastAsia="Times New Roman" w:cs="Calibri"/>
        </w:rPr>
        <w:t xml:space="preserve"> to improve project utility and get more</w:t>
      </w:r>
      <w:r w:rsidR="008E0580">
        <w:rPr>
          <w:rFonts w:eastAsia="Times New Roman" w:cs="Calibri"/>
        </w:rPr>
        <w:t xml:space="preserve"> near-term</w:t>
      </w:r>
      <w:r w:rsidR="00D51612">
        <w:rPr>
          <w:rFonts w:eastAsia="Times New Roman" w:cs="Calibri"/>
        </w:rPr>
        <w:t xml:space="preserve"> benefit</w:t>
      </w:r>
      <w:r w:rsidRPr="00E70174">
        <w:rPr>
          <w:rFonts w:eastAsia="Times New Roman" w:cs="Calibri"/>
        </w:rPr>
        <w:t xml:space="preserve"> out of the water purchased </w:t>
      </w:r>
      <w:r w:rsidR="008E0580">
        <w:rPr>
          <w:rFonts w:eastAsia="Times New Roman" w:cs="Calibri"/>
        </w:rPr>
        <w:t>for recharge</w:t>
      </w:r>
      <w:r w:rsidRPr="00E70174">
        <w:rPr>
          <w:rFonts w:eastAsia="Times New Roman" w:cs="Calibri"/>
        </w:rPr>
        <w:t>.</w:t>
      </w:r>
    </w:p>
    <w:p w14:paraId="7366F418" w14:textId="77777777" w:rsidR="00271D4F" w:rsidRDefault="00271D4F" w:rsidP="00271D4F">
      <w:pPr>
        <w:spacing w:before="7" w:after="0" w:line="240" w:lineRule="auto"/>
        <w:ind w:right="-20"/>
        <w:rPr>
          <w:rFonts w:eastAsia="Times New Roman" w:cs="Calibri"/>
        </w:rPr>
      </w:pPr>
    </w:p>
    <w:p w14:paraId="06FEBE5E" w14:textId="77CAF6C0" w:rsidR="00434ED6" w:rsidRDefault="00E5181E" w:rsidP="00757BBB">
      <w:pPr>
        <w:spacing w:after="0" w:line="240" w:lineRule="auto"/>
        <w:rPr>
          <w:rFonts w:eastAsia="Times New Roman" w:cs="Calibri"/>
        </w:rPr>
      </w:pPr>
      <w:r>
        <w:rPr>
          <w:rFonts w:eastAsia="Times New Roman" w:cs="Calibri"/>
        </w:rPr>
        <w:t xml:space="preserve">Stakeholders </w:t>
      </w:r>
      <w:r w:rsidR="005E794A">
        <w:rPr>
          <w:rFonts w:eastAsia="Times New Roman" w:cs="Calibri"/>
        </w:rPr>
        <w:t>are seeking to</w:t>
      </w:r>
      <w:r>
        <w:rPr>
          <w:rFonts w:eastAsia="Times New Roman" w:cs="Calibri"/>
        </w:rPr>
        <w:t xml:space="preserve"> </w:t>
      </w:r>
      <w:r w:rsidR="00DB43FE">
        <w:rPr>
          <w:rFonts w:eastAsia="Times New Roman" w:cs="Calibri"/>
        </w:rPr>
        <w:t xml:space="preserve">increase </w:t>
      </w:r>
      <w:r w:rsidR="00271D4F">
        <w:rPr>
          <w:rFonts w:eastAsia="Times New Roman" w:cs="Calibri"/>
        </w:rPr>
        <w:t>efficiency by investing</w:t>
      </w:r>
      <w:r w:rsidR="00E70174" w:rsidRPr="00E70174">
        <w:rPr>
          <w:rFonts w:eastAsia="Times New Roman" w:cs="Calibri"/>
        </w:rPr>
        <w:t xml:space="preserve"> in infrastructure that allows the Program and State of Nebraska to better control the timing and rate of surface and groundwater </w:t>
      </w:r>
      <w:r w:rsidR="005B0E71">
        <w:rPr>
          <w:rFonts w:eastAsia="Times New Roman" w:cs="Calibri"/>
        </w:rPr>
        <w:t>return flows</w:t>
      </w:r>
      <w:r w:rsidR="00E70174" w:rsidRPr="00E70174">
        <w:rPr>
          <w:rFonts w:eastAsia="Times New Roman" w:cs="Calibri"/>
        </w:rPr>
        <w:t xml:space="preserve"> to the Platte River.</w:t>
      </w:r>
      <w:r w:rsidR="005E794A">
        <w:rPr>
          <w:rFonts w:eastAsia="Times New Roman" w:cs="Calibri"/>
        </w:rPr>
        <w:t xml:space="preserve"> This could be accomplished through some combination of</w:t>
      </w:r>
      <w:r w:rsidR="00BE3412">
        <w:rPr>
          <w:rFonts w:eastAsia="Times New Roman" w:cs="Calibri"/>
        </w:rPr>
        <w:t xml:space="preserve"> </w:t>
      </w:r>
      <w:r w:rsidR="005E794A" w:rsidRPr="00E70174">
        <w:rPr>
          <w:rFonts w:eastAsia="Times New Roman" w:cs="Calibri"/>
        </w:rPr>
        <w:t xml:space="preserve">(1) </w:t>
      </w:r>
      <w:r w:rsidR="00DB43FE">
        <w:rPr>
          <w:rFonts w:eastAsia="Times New Roman" w:cs="Calibri"/>
        </w:rPr>
        <w:t xml:space="preserve">an </w:t>
      </w:r>
      <w:r w:rsidR="00BE3412">
        <w:rPr>
          <w:rFonts w:eastAsia="Times New Roman" w:cs="Calibri"/>
        </w:rPr>
        <w:t xml:space="preserve">outlet from </w:t>
      </w:r>
      <w:r w:rsidR="005E794A" w:rsidRPr="00E70174">
        <w:rPr>
          <w:rFonts w:eastAsia="Times New Roman" w:cs="Calibri"/>
        </w:rPr>
        <w:t xml:space="preserve">Elwood Reservoir to Plum Creek and (2) </w:t>
      </w:r>
      <w:r w:rsidR="00DB43FE">
        <w:rPr>
          <w:rFonts w:eastAsia="Times New Roman" w:cs="Calibri"/>
        </w:rPr>
        <w:t xml:space="preserve">a </w:t>
      </w:r>
      <w:r w:rsidR="00BE3412">
        <w:rPr>
          <w:rFonts w:eastAsia="Times New Roman" w:cs="Calibri"/>
        </w:rPr>
        <w:t xml:space="preserve">wellfield to recapture </w:t>
      </w:r>
      <w:r w:rsidR="005E794A" w:rsidRPr="00E70174">
        <w:rPr>
          <w:rFonts w:eastAsia="Times New Roman" w:cs="Calibri"/>
        </w:rPr>
        <w:t xml:space="preserve">groundwater </w:t>
      </w:r>
      <w:r w:rsidR="00BE3412">
        <w:rPr>
          <w:rFonts w:eastAsia="Times New Roman" w:cs="Calibri"/>
        </w:rPr>
        <w:t xml:space="preserve">and </w:t>
      </w:r>
      <w:r w:rsidR="005E794A" w:rsidRPr="00E70174">
        <w:rPr>
          <w:rFonts w:eastAsia="Times New Roman" w:cs="Calibri"/>
        </w:rPr>
        <w:t xml:space="preserve">pump </w:t>
      </w:r>
      <w:r w:rsidR="00BE3412">
        <w:rPr>
          <w:rFonts w:eastAsia="Times New Roman" w:cs="Calibri"/>
        </w:rPr>
        <w:t>it into</w:t>
      </w:r>
      <w:r w:rsidR="005E794A" w:rsidRPr="00E70174">
        <w:rPr>
          <w:rFonts w:eastAsia="Times New Roman" w:cs="Calibri"/>
        </w:rPr>
        <w:t xml:space="preserve"> Plum Creek, groundwater drains and/or directly to the Platte River.  </w:t>
      </w:r>
    </w:p>
    <w:p w14:paraId="1FFE5725" w14:textId="77777777" w:rsidR="008123AE" w:rsidRDefault="008123AE" w:rsidP="00757BBB">
      <w:pPr>
        <w:spacing w:after="0" w:line="240" w:lineRule="auto"/>
        <w:rPr>
          <w:rFonts w:cs="Calibri"/>
        </w:rPr>
      </w:pPr>
    </w:p>
    <w:p w14:paraId="3A7F496C" w14:textId="06F9E3D3" w:rsidR="00836B37" w:rsidRDefault="00836B37" w:rsidP="00757BBB">
      <w:pPr>
        <w:spacing w:after="0" w:line="240" w:lineRule="auto"/>
        <w:rPr>
          <w:rFonts w:cs="Calibri"/>
        </w:rPr>
      </w:pPr>
      <w:r w:rsidRPr="00836B37">
        <w:rPr>
          <w:rFonts w:cs="Calibri"/>
          <w:highlight w:val="yellow"/>
        </w:rPr>
        <w:t xml:space="preserve">INSERT </w:t>
      </w:r>
      <w:r w:rsidR="008123AE">
        <w:rPr>
          <w:rFonts w:cs="Calibri"/>
          <w:highlight w:val="yellow"/>
        </w:rPr>
        <w:t xml:space="preserve">GENERAL PROJECT LOCATION </w:t>
      </w:r>
      <w:r w:rsidRPr="00836B37">
        <w:rPr>
          <w:rFonts w:cs="Calibri"/>
          <w:highlight w:val="yellow"/>
        </w:rPr>
        <w:t xml:space="preserve">MAP </w:t>
      </w:r>
    </w:p>
    <w:p w14:paraId="27C6D633" w14:textId="77777777" w:rsidR="00BE3412" w:rsidRDefault="00BE3412" w:rsidP="006179A4">
      <w:pPr>
        <w:autoSpaceDE w:val="0"/>
        <w:autoSpaceDN w:val="0"/>
        <w:adjustRightInd w:val="0"/>
        <w:spacing w:after="0" w:line="240" w:lineRule="auto"/>
        <w:rPr>
          <w:rFonts w:eastAsia="Times New Roman" w:cs="Calibri"/>
        </w:rPr>
      </w:pPr>
    </w:p>
    <w:p w14:paraId="3EF35F0D" w14:textId="166C9E23" w:rsidR="003569ED" w:rsidRPr="008123AE" w:rsidRDefault="006179A4" w:rsidP="006179A4">
      <w:pPr>
        <w:autoSpaceDE w:val="0"/>
        <w:autoSpaceDN w:val="0"/>
        <w:adjustRightInd w:val="0"/>
        <w:spacing w:after="0" w:line="240" w:lineRule="auto"/>
        <w:rPr>
          <w:rFonts w:eastAsia="Times New Roman" w:cs="Calibri"/>
          <w:i/>
          <w:iCs/>
        </w:rPr>
      </w:pPr>
      <w:r w:rsidRPr="008123AE">
        <w:rPr>
          <w:rFonts w:eastAsia="Times New Roman" w:cs="Calibri"/>
          <w:i/>
          <w:iCs/>
        </w:rPr>
        <w:t>The</w:t>
      </w:r>
      <w:r w:rsidRPr="008123AE">
        <w:rPr>
          <w:rFonts w:eastAsia="Times New Roman" w:cs="Calibri"/>
          <w:i/>
          <w:iCs/>
          <w:spacing w:val="-1"/>
        </w:rPr>
        <w:t xml:space="preserve"> </w:t>
      </w:r>
      <w:r w:rsidRPr="008123AE">
        <w:rPr>
          <w:rFonts w:eastAsia="Times New Roman" w:cs="Calibri"/>
          <w:i/>
          <w:iCs/>
        </w:rPr>
        <w:t>GC sub</w:t>
      </w:r>
      <w:r w:rsidRPr="008123AE">
        <w:rPr>
          <w:rFonts w:eastAsia="Times New Roman" w:cs="Calibri"/>
          <w:i/>
          <w:iCs/>
          <w:spacing w:val="1"/>
        </w:rPr>
        <w:t>m</w:t>
      </w:r>
      <w:r w:rsidRPr="008123AE">
        <w:rPr>
          <w:rFonts w:eastAsia="Times New Roman" w:cs="Calibri"/>
          <w:i/>
          <w:iCs/>
        </w:rPr>
        <w:t>i</w:t>
      </w:r>
      <w:r w:rsidRPr="008123AE">
        <w:rPr>
          <w:rFonts w:eastAsia="Times New Roman" w:cs="Calibri"/>
          <w:i/>
          <w:iCs/>
          <w:spacing w:val="1"/>
        </w:rPr>
        <w:t>t</w:t>
      </w:r>
      <w:r w:rsidRPr="008123AE">
        <w:rPr>
          <w:rFonts w:eastAsia="Times New Roman" w:cs="Calibri"/>
          <w:i/>
          <w:iCs/>
        </w:rPr>
        <w:t>s th</w:t>
      </w:r>
      <w:r w:rsidRPr="008123AE">
        <w:rPr>
          <w:rFonts w:eastAsia="Times New Roman" w:cs="Calibri"/>
          <w:i/>
          <w:iCs/>
          <w:spacing w:val="1"/>
        </w:rPr>
        <w:t>i</w:t>
      </w:r>
      <w:r w:rsidRPr="008123AE">
        <w:rPr>
          <w:rFonts w:eastAsia="Times New Roman" w:cs="Calibri"/>
          <w:i/>
          <w:iCs/>
        </w:rPr>
        <w:t xml:space="preserve">s </w:t>
      </w:r>
      <w:r w:rsidRPr="008123AE">
        <w:rPr>
          <w:rFonts w:eastAsia="Times New Roman" w:cs="Calibri"/>
          <w:i/>
          <w:iCs/>
          <w:spacing w:val="1"/>
        </w:rPr>
        <w:t>R</w:t>
      </w:r>
      <w:r w:rsidRPr="008123AE">
        <w:rPr>
          <w:rFonts w:eastAsia="Times New Roman" w:cs="Calibri"/>
          <w:i/>
          <w:iCs/>
          <w:spacing w:val="-1"/>
        </w:rPr>
        <w:t>e</w:t>
      </w:r>
      <w:r w:rsidRPr="008123AE">
        <w:rPr>
          <w:rFonts w:eastAsia="Times New Roman" w:cs="Calibri"/>
          <w:i/>
          <w:iCs/>
          <w:spacing w:val="-2"/>
        </w:rPr>
        <w:t>q</w:t>
      </w:r>
      <w:r w:rsidRPr="008123AE">
        <w:rPr>
          <w:rFonts w:eastAsia="Times New Roman" w:cs="Calibri"/>
          <w:i/>
          <w:iCs/>
        </w:rPr>
        <w:t>u</w:t>
      </w:r>
      <w:r w:rsidRPr="008123AE">
        <w:rPr>
          <w:rFonts w:eastAsia="Times New Roman" w:cs="Calibri"/>
          <w:i/>
          <w:iCs/>
          <w:spacing w:val="-1"/>
        </w:rPr>
        <w:t>e</w:t>
      </w:r>
      <w:r w:rsidRPr="008123AE">
        <w:rPr>
          <w:rFonts w:eastAsia="Times New Roman" w:cs="Calibri"/>
          <w:i/>
          <w:iCs/>
        </w:rPr>
        <w:t>st for</w:t>
      </w:r>
      <w:r w:rsidRPr="008123AE">
        <w:rPr>
          <w:rFonts w:eastAsia="Times New Roman" w:cs="Calibri"/>
          <w:i/>
          <w:iCs/>
          <w:spacing w:val="-1"/>
        </w:rPr>
        <w:t xml:space="preserve"> </w:t>
      </w:r>
      <w:r w:rsidRPr="008123AE">
        <w:rPr>
          <w:rFonts w:eastAsia="Times New Roman" w:cs="Calibri"/>
          <w:i/>
          <w:iCs/>
          <w:spacing w:val="1"/>
        </w:rPr>
        <w:t>P</w:t>
      </w:r>
      <w:r w:rsidRPr="008123AE">
        <w:rPr>
          <w:rFonts w:eastAsia="Times New Roman" w:cs="Calibri"/>
          <w:i/>
          <w:iCs/>
        </w:rPr>
        <w:t>ropos</w:t>
      </w:r>
      <w:r w:rsidRPr="008123AE">
        <w:rPr>
          <w:rFonts w:eastAsia="Times New Roman" w:cs="Calibri"/>
          <w:i/>
          <w:iCs/>
          <w:spacing w:val="-1"/>
        </w:rPr>
        <w:t>a</w:t>
      </w:r>
      <w:r w:rsidRPr="008123AE">
        <w:rPr>
          <w:rFonts w:eastAsia="Times New Roman" w:cs="Calibri"/>
          <w:i/>
          <w:iCs/>
        </w:rPr>
        <w:t xml:space="preserve">ls </w:t>
      </w:r>
      <w:r w:rsidRPr="008123AE">
        <w:rPr>
          <w:rFonts w:eastAsia="Times New Roman" w:cs="Calibri"/>
          <w:i/>
          <w:iCs/>
          <w:spacing w:val="2"/>
        </w:rPr>
        <w:t>(</w:t>
      </w:r>
      <w:r w:rsidRPr="008123AE">
        <w:rPr>
          <w:rFonts w:eastAsia="Times New Roman" w:cs="Calibri"/>
          <w:i/>
          <w:iCs/>
        </w:rPr>
        <w:t>R</w:t>
      </w:r>
      <w:r w:rsidRPr="008123AE">
        <w:rPr>
          <w:rFonts w:eastAsia="Times New Roman" w:cs="Calibri"/>
          <w:i/>
          <w:iCs/>
          <w:spacing w:val="-1"/>
        </w:rPr>
        <w:t>F</w:t>
      </w:r>
      <w:r w:rsidRPr="008123AE">
        <w:rPr>
          <w:rFonts w:eastAsia="Times New Roman" w:cs="Calibri"/>
          <w:i/>
          <w:iCs/>
          <w:spacing w:val="1"/>
        </w:rPr>
        <w:t>P</w:t>
      </w:r>
      <w:r w:rsidRPr="008123AE">
        <w:rPr>
          <w:rFonts w:eastAsia="Times New Roman" w:cs="Calibri"/>
          <w:i/>
          <w:iCs/>
        </w:rPr>
        <w:t>)</w:t>
      </w:r>
      <w:r w:rsidRPr="008123AE">
        <w:rPr>
          <w:rFonts w:eastAsia="Times New Roman" w:cs="Calibri"/>
          <w:i/>
          <w:iCs/>
          <w:spacing w:val="1"/>
        </w:rPr>
        <w:t xml:space="preserve"> </w:t>
      </w:r>
      <w:r w:rsidRPr="008123AE">
        <w:rPr>
          <w:rFonts w:eastAsia="Times New Roman" w:cs="Calibri"/>
          <w:i/>
          <w:iCs/>
        </w:rPr>
        <w:t>to so</w:t>
      </w:r>
      <w:r w:rsidRPr="008123AE">
        <w:rPr>
          <w:rFonts w:eastAsia="Times New Roman" w:cs="Calibri"/>
          <w:i/>
          <w:iCs/>
          <w:spacing w:val="1"/>
        </w:rPr>
        <w:t>l</w:t>
      </w:r>
      <w:r w:rsidRPr="008123AE">
        <w:rPr>
          <w:rFonts w:eastAsia="Times New Roman" w:cs="Calibri"/>
          <w:i/>
          <w:iCs/>
        </w:rPr>
        <w:t>icit propos</w:t>
      </w:r>
      <w:r w:rsidRPr="008123AE">
        <w:rPr>
          <w:rFonts w:eastAsia="Times New Roman" w:cs="Calibri"/>
          <w:i/>
          <w:iCs/>
          <w:spacing w:val="-1"/>
        </w:rPr>
        <w:t>a</w:t>
      </w:r>
      <w:r w:rsidRPr="008123AE">
        <w:rPr>
          <w:rFonts w:eastAsia="Times New Roman" w:cs="Calibri"/>
          <w:i/>
          <w:iCs/>
        </w:rPr>
        <w:t>ls fr</w:t>
      </w:r>
      <w:r w:rsidRPr="008123AE">
        <w:rPr>
          <w:rFonts w:eastAsia="Times New Roman" w:cs="Calibri"/>
          <w:i/>
          <w:iCs/>
          <w:spacing w:val="-1"/>
        </w:rPr>
        <w:t>o</w:t>
      </w:r>
      <w:r w:rsidRPr="008123AE">
        <w:rPr>
          <w:rFonts w:eastAsia="Times New Roman" w:cs="Calibri"/>
          <w:i/>
          <w:iCs/>
        </w:rPr>
        <w:t>m</w:t>
      </w:r>
      <w:r w:rsidRPr="008123AE">
        <w:rPr>
          <w:rFonts w:eastAsia="Times New Roman" w:cs="Calibri"/>
          <w:i/>
          <w:iCs/>
          <w:spacing w:val="1"/>
        </w:rPr>
        <w:t xml:space="preserve"> </w:t>
      </w:r>
      <w:r w:rsidRPr="008123AE">
        <w:rPr>
          <w:rFonts w:eastAsia="Times New Roman" w:cs="Calibri"/>
          <w:i/>
          <w:iCs/>
        </w:rPr>
        <w:t>Consultan</w:t>
      </w:r>
      <w:r w:rsidRPr="008123AE">
        <w:rPr>
          <w:rFonts w:eastAsia="Times New Roman" w:cs="Calibri"/>
          <w:i/>
          <w:iCs/>
          <w:spacing w:val="1"/>
        </w:rPr>
        <w:t>t</w:t>
      </w:r>
      <w:r w:rsidRPr="008123AE">
        <w:rPr>
          <w:rFonts w:eastAsia="Times New Roman" w:cs="Calibri"/>
          <w:i/>
          <w:iCs/>
        </w:rPr>
        <w:t xml:space="preserve">s </w:t>
      </w:r>
      <w:r w:rsidR="003867C1" w:rsidRPr="008123AE">
        <w:rPr>
          <w:rFonts w:eastAsia="Times New Roman" w:cs="Calibri"/>
          <w:i/>
          <w:iCs/>
        </w:rPr>
        <w:t xml:space="preserve">to </w:t>
      </w:r>
      <w:r w:rsidR="003867C1" w:rsidRPr="008123AE">
        <w:rPr>
          <w:rFonts w:asciiTheme="minorHAnsi" w:eastAsia="Times New Roman" w:hAnsiTheme="minorHAnsi" w:cstheme="minorHAnsi"/>
          <w:i/>
          <w:iCs/>
        </w:rPr>
        <w:t xml:space="preserve">provide engineering services </w:t>
      </w:r>
      <w:r w:rsidR="00BE3412" w:rsidRPr="008123AE">
        <w:rPr>
          <w:rFonts w:asciiTheme="minorHAnsi" w:eastAsia="Times New Roman" w:hAnsiTheme="minorHAnsi" w:cstheme="minorHAnsi"/>
          <w:i/>
          <w:iCs/>
        </w:rPr>
        <w:t>to conduct a reconnaissance-level</w:t>
      </w:r>
      <w:r w:rsidR="008E0580" w:rsidRPr="008123AE">
        <w:rPr>
          <w:rFonts w:asciiTheme="minorHAnsi" w:eastAsia="Times New Roman" w:hAnsiTheme="minorHAnsi" w:cstheme="minorHAnsi"/>
          <w:i/>
          <w:iCs/>
        </w:rPr>
        <w:t xml:space="preserve"> study </w:t>
      </w:r>
      <w:r w:rsidR="00BE3412" w:rsidRPr="008123AE">
        <w:rPr>
          <w:rFonts w:asciiTheme="minorHAnsi" w:eastAsia="Times New Roman" w:hAnsiTheme="minorHAnsi" w:cstheme="minorHAnsi"/>
          <w:i/>
          <w:iCs/>
        </w:rPr>
        <w:t>to assess the feasibility, costs and benefits of different</w:t>
      </w:r>
      <w:r w:rsidR="009F0CD3" w:rsidRPr="008123AE">
        <w:rPr>
          <w:rFonts w:asciiTheme="minorHAnsi" w:eastAsia="Times New Roman" w:hAnsiTheme="minorHAnsi" w:cstheme="minorHAnsi"/>
          <w:i/>
          <w:iCs/>
        </w:rPr>
        <w:t xml:space="preserve"> </w:t>
      </w:r>
      <w:r w:rsidR="00BE3412" w:rsidRPr="008123AE">
        <w:rPr>
          <w:rFonts w:asciiTheme="minorHAnsi" w:eastAsia="Times New Roman" w:hAnsiTheme="minorHAnsi" w:cstheme="minorHAnsi"/>
          <w:i/>
          <w:iCs/>
        </w:rPr>
        <w:t xml:space="preserve">Elwood outlet and </w:t>
      </w:r>
      <w:r w:rsidR="00BA600B" w:rsidRPr="008123AE">
        <w:rPr>
          <w:rFonts w:asciiTheme="minorHAnsi" w:eastAsia="Times New Roman" w:hAnsiTheme="minorHAnsi" w:cstheme="minorHAnsi"/>
          <w:i/>
          <w:iCs/>
        </w:rPr>
        <w:t>recapture wellfield configurations.</w:t>
      </w:r>
      <w:r w:rsidR="008E0580" w:rsidRPr="008123AE">
        <w:rPr>
          <w:rFonts w:asciiTheme="minorHAnsi" w:eastAsia="Times New Roman" w:hAnsiTheme="minorHAnsi" w:cstheme="minorHAnsi"/>
          <w:i/>
          <w:iCs/>
        </w:rPr>
        <w:t xml:space="preserve">  The proposed Scope of Work is outlined in Section III of this RFP.  </w:t>
      </w:r>
      <w:r w:rsidR="003867C1" w:rsidRPr="008123AE">
        <w:rPr>
          <w:rFonts w:asciiTheme="minorHAnsi" w:eastAsia="Times New Roman" w:hAnsiTheme="minorHAnsi" w:cstheme="minorHAnsi"/>
          <w:i/>
          <w:iCs/>
        </w:rPr>
        <w:t xml:space="preserve"> </w:t>
      </w:r>
    </w:p>
    <w:p w14:paraId="19924034" w14:textId="77777777" w:rsidR="003569ED" w:rsidRPr="00C012F0" w:rsidRDefault="003569ED" w:rsidP="006179A4">
      <w:pPr>
        <w:autoSpaceDE w:val="0"/>
        <w:autoSpaceDN w:val="0"/>
        <w:adjustRightInd w:val="0"/>
        <w:spacing w:after="0" w:line="240" w:lineRule="auto"/>
        <w:rPr>
          <w:rFonts w:eastAsia="Times New Roman" w:cs="Calibri"/>
        </w:rPr>
      </w:pPr>
    </w:p>
    <w:p w14:paraId="1AB5D380" w14:textId="290C4824" w:rsidR="006179A4" w:rsidRPr="002B3C09" w:rsidRDefault="006179A4" w:rsidP="006179A4">
      <w:pPr>
        <w:autoSpaceDE w:val="0"/>
        <w:autoSpaceDN w:val="0"/>
        <w:adjustRightInd w:val="0"/>
        <w:spacing w:after="0" w:line="240" w:lineRule="auto"/>
        <w:rPr>
          <w:rFonts w:asciiTheme="minorHAnsi" w:hAnsiTheme="minorHAnsi" w:cstheme="minorHAnsi"/>
          <w:color w:val="000000"/>
        </w:rPr>
      </w:pPr>
      <w:r w:rsidRPr="00C012F0">
        <w:rPr>
          <w:rFonts w:eastAsia="Times New Roman" w:cs="Calibri"/>
        </w:rPr>
        <w:t>The</w:t>
      </w:r>
      <w:r w:rsidRPr="00C012F0">
        <w:rPr>
          <w:rFonts w:eastAsia="Times New Roman" w:cs="Calibri"/>
          <w:spacing w:val="-1"/>
        </w:rPr>
        <w:t xml:space="preserve"> </w:t>
      </w:r>
      <w:r w:rsidRPr="00C012F0">
        <w:rPr>
          <w:rFonts w:eastAsia="Times New Roman" w:cs="Calibri"/>
        </w:rPr>
        <w:t>te</w:t>
      </w:r>
      <w:r w:rsidRPr="00C012F0">
        <w:rPr>
          <w:rFonts w:eastAsia="Times New Roman" w:cs="Calibri"/>
          <w:spacing w:val="-1"/>
        </w:rPr>
        <w:t>r</w:t>
      </w:r>
      <w:r w:rsidRPr="00C012F0">
        <w:rPr>
          <w:rFonts w:eastAsia="Times New Roman" w:cs="Calibri"/>
        </w:rPr>
        <w:t xml:space="preserve">m </w:t>
      </w:r>
      <w:r w:rsidRPr="00C012F0">
        <w:rPr>
          <w:rFonts w:eastAsia="Times New Roman" w:cs="Calibri"/>
          <w:spacing w:val="1"/>
        </w:rPr>
        <w:t>C</w:t>
      </w:r>
      <w:r w:rsidRPr="00C012F0">
        <w:rPr>
          <w:rFonts w:eastAsia="Times New Roman" w:cs="Calibri"/>
        </w:rPr>
        <w:t>o</w:t>
      </w:r>
      <w:r w:rsidRPr="00C012F0">
        <w:rPr>
          <w:rFonts w:eastAsia="Times New Roman" w:cs="Calibri"/>
          <w:spacing w:val="2"/>
        </w:rPr>
        <w:t>n</w:t>
      </w:r>
      <w:r w:rsidRPr="00C012F0">
        <w:rPr>
          <w:rFonts w:eastAsia="Times New Roman" w:cs="Calibri"/>
        </w:rPr>
        <w:t>sul</w:t>
      </w:r>
      <w:r w:rsidRPr="00C012F0">
        <w:rPr>
          <w:rFonts w:eastAsia="Times New Roman" w:cs="Calibri"/>
          <w:spacing w:val="1"/>
        </w:rPr>
        <w:t>t</w:t>
      </w:r>
      <w:r w:rsidRPr="00C012F0">
        <w:rPr>
          <w:rFonts w:eastAsia="Times New Roman" w:cs="Calibri"/>
          <w:spacing w:val="-1"/>
        </w:rPr>
        <w:t>a</w:t>
      </w:r>
      <w:r w:rsidRPr="00C012F0">
        <w:rPr>
          <w:rFonts w:eastAsia="Times New Roman" w:cs="Calibri"/>
        </w:rPr>
        <w:t>nt shall be</w:t>
      </w:r>
      <w:r w:rsidRPr="00C012F0">
        <w:rPr>
          <w:rFonts w:eastAsia="Times New Roman" w:cs="Calibri"/>
          <w:spacing w:val="-1"/>
        </w:rPr>
        <w:t xml:space="preserve"> </w:t>
      </w:r>
      <w:r w:rsidRPr="00C012F0">
        <w:rPr>
          <w:rFonts w:eastAsia="Times New Roman" w:cs="Calibri"/>
        </w:rPr>
        <w:t>used</w:t>
      </w:r>
      <w:r w:rsidRPr="00C012F0">
        <w:rPr>
          <w:rFonts w:eastAsia="Times New Roman" w:cs="Calibri"/>
          <w:spacing w:val="-1"/>
        </w:rPr>
        <w:t xml:space="preserve"> </w:t>
      </w:r>
      <w:r w:rsidRPr="00C012F0">
        <w:rPr>
          <w:rFonts w:eastAsia="Times New Roman" w:cs="Calibri"/>
        </w:rPr>
        <w:t>throu</w:t>
      </w:r>
      <w:r w:rsidRPr="00C012F0">
        <w:rPr>
          <w:rFonts w:eastAsia="Times New Roman" w:cs="Calibri"/>
          <w:spacing w:val="-3"/>
        </w:rPr>
        <w:t>g</w:t>
      </w:r>
      <w:r w:rsidRPr="00C012F0">
        <w:rPr>
          <w:rFonts w:eastAsia="Times New Roman" w:cs="Calibri"/>
        </w:rPr>
        <w:t xml:space="preserve">hout </w:t>
      </w:r>
      <w:r w:rsidRPr="00C012F0">
        <w:rPr>
          <w:rFonts w:eastAsia="Times New Roman" w:cs="Calibri"/>
          <w:spacing w:val="1"/>
        </w:rPr>
        <w:t>t</w:t>
      </w:r>
      <w:r w:rsidRPr="00C012F0">
        <w:rPr>
          <w:rFonts w:eastAsia="Times New Roman" w:cs="Calibri"/>
        </w:rPr>
        <w:t>his do</w:t>
      </w:r>
      <w:r w:rsidRPr="00C012F0">
        <w:rPr>
          <w:rFonts w:eastAsia="Times New Roman" w:cs="Calibri"/>
          <w:spacing w:val="-1"/>
        </w:rPr>
        <w:t>c</w:t>
      </w:r>
      <w:r w:rsidRPr="00C012F0">
        <w:rPr>
          <w:rFonts w:eastAsia="Times New Roman" w:cs="Calibri"/>
        </w:rPr>
        <w:t>ument to des</w:t>
      </w:r>
      <w:r w:rsidRPr="00C012F0">
        <w:rPr>
          <w:rFonts w:eastAsia="Times New Roman" w:cs="Calibri"/>
          <w:spacing w:val="-1"/>
        </w:rPr>
        <w:t>c</w:t>
      </w:r>
      <w:r w:rsidRPr="00C012F0">
        <w:rPr>
          <w:rFonts w:eastAsia="Times New Roman" w:cs="Calibri"/>
        </w:rPr>
        <w:t>ribe</w:t>
      </w:r>
      <w:r w:rsidRPr="00C012F0">
        <w:rPr>
          <w:rFonts w:eastAsia="Times New Roman" w:cs="Calibri"/>
          <w:spacing w:val="-1"/>
        </w:rPr>
        <w:t xml:space="preserve"> </w:t>
      </w:r>
      <w:r w:rsidRPr="00C012F0">
        <w:rPr>
          <w:rFonts w:eastAsia="Times New Roman" w:cs="Calibri"/>
        </w:rPr>
        <w:t xml:space="preserve">both </w:t>
      </w:r>
      <w:r w:rsidR="00DA705C">
        <w:rPr>
          <w:rFonts w:eastAsia="Times New Roman" w:cs="Calibri"/>
        </w:rPr>
        <w:t xml:space="preserve">potential </w:t>
      </w:r>
      <w:r w:rsidRPr="00C012F0">
        <w:rPr>
          <w:rFonts w:eastAsia="Times New Roman" w:cs="Calibri"/>
          <w:u w:val="single"/>
        </w:rPr>
        <w:t>R</w:t>
      </w:r>
      <w:r w:rsidRPr="00C012F0">
        <w:rPr>
          <w:rFonts w:eastAsia="Times New Roman" w:cs="Calibri"/>
          <w:spacing w:val="-1"/>
          <w:u w:val="single"/>
        </w:rPr>
        <w:t>F</w:t>
      </w:r>
      <w:r w:rsidRPr="00C012F0">
        <w:rPr>
          <w:rFonts w:eastAsia="Times New Roman" w:cs="Calibri"/>
          <w:u w:val="single"/>
        </w:rPr>
        <w:t>P</w:t>
      </w:r>
      <w:r w:rsidRPr="00C012F0">
        <w:rPr>
          <w:rFonts w:eastAsia="Times New Roman" w:cs="Calibri"/>
          <w:spacing w:val="4"/>
          <w:u w:val="single"/>
        </w:rPr>
        <w:t xml:space="preserve"> </w:t>
      </w:r>
      <w:r w:rsidRPr="00C012F0">
        <w:rPr>
          <w:rFonts w:eastAsia="Times New Roman" w:cs="Calibri"/>
          <w:u w:val="single"/>
        </w:rPr>
        <w:t>R</w:t>
      </w:r>
      <w:r w:rsidRPr="00C012F0">
        <w:rPr>
          <w:rFonts w:eastAsia="Times New Roman" w:cs="Calibri"/>
          <w:spacing w:val="-1"/>
          <w:u w:val="single"/>
        </w:rPr>
        <w:t>e</w:t>
      </w:r>
      <w:r w:rsidRPr="00C012F0">
        <w:rPr>
          <w:rFonts w:eastAsia="Times New Roman" w:cs="Calibri"/>
          <w:u w:val="single"/>
        </w:rPr>
        <w:t>spond</w:t>
      </w:r>
      <w:r w:rsidRPr="00C012F0">
        <w:rPr>
          <w:rFonts w:eastAsia="Times New Roman" w:cs="Calibri"/>
          <w:spacing w:val="-1"/>
          <w:u w:val="single"/>
        </w:rPr>
        <w:t>e</w:t>
      </w:r>
      <w:r w:rsidRPr="00C012F0">
        <w:rPr>
          <w:rFonts w:eastAsia="Times New Roman" w:cs="Calibri"/>
          <w:u w:val="single"/>
        </w:rPr>
        <w:t>nt</w:t>
      </w:r>
      <w:r w:rsidR="00DA705C">
        <w:rPr>
          <w:rFonts w:eastAsia="Times New Roman" w:cs="Calibri"/>
          <w:u w:val="single"/>
        </w:rPr>
        <w:t>s</w:t>
      </w:r>
      <w:r w:rsidR="006F64C3" w:rsidRPr="00C012F0">
        <w:rPr>
          <w:rFonts w:eastAsia="Times New Roman" w:cs="Calibri"/>
          <w:spacing w:val="1"/>
        </w:rPr>
        <w:t xml:space="preserve"> submitting a </w:t>
      </w:r>
      <w:r w:rsidRPr="00C012F0">
        <w:rPr>
          <w:rFonts w:eastAsia="Times New Roman" w:cs="Calibri"/>
        </w:rPr>
        <w:t>pro</w:t>
      </w:r>
      <w:r w:rsidRPr="00C012F0">
        <w:rPr>
          <w:rFonts w:eastAsia="Times New Roman" w:cs="Calibri"/>
          <w:spacing w:val="-1"/>
        </w:rPr>
        <w:t>p</w:t>
      </w:r>
      <w:r w:rsidRPr="00C012F0">
        <w:rPr>
          <w:rFonts w:eastAsia="Times New Roman" w:cs="Calibri"/>
        </w:rPr>
        <w:t xml:space="preserve">osal </w:t>
      </w:r>
      <w:r w:rsidRPr="00C012F0">
        <w:rPr>
          <w:rFonts w:eastAsia="Times New Roman" w:cs="Calibri"/>
          <w:spacing w:val="-1"/>
        </w:rPr>
        <w:t>a</w:t>
      </w:r>
      <w:r w:rsidRPr="00C012F0">
        <w:rPr>
          <w:rFonts w:eastAsia="Times New Roman" w:cs="Calibri"/>
        </w:rPr>
        <w:t>nd</w:t>
      </w:r>
      <w:r w:rsidRPr="00C012F0">
        <w:rPr>
          <w:rFonts w:eastAsia="Times New Roman" w:cs="Calibri"/>
          <w:spacing w:val="1"/>
        </w:rPr>
        <w:t xml:space="preserve"> </w:t>
      </w:r>
      <w:r w:rsidR="009926E2" w:rsidRPr="00C012F0">
        <w:rPr>
          <w:rFonts w:eastAsia="Times New Roman" w:cs="Calibri"/>
        </w:rPr>
        <w:t xml:space="preserve">the </w:t>
      </w:r>
      <w:r w:rsidRPr="00C012F0">
        <w:rPr>
          <w:rFonts w:eastAsia="Times New Roman" w:cs="Calibri"/>
          <w:u w:val="single"/>
        </w:rPr>
        <w:t>suc</w:t>
      </w:r>
      <w:r w:rsidRPr="00C012F0">
        <w:rPr>
          <w:rFonts w:eastAsia="Times New Roman" w:cs="Calibri"/>
          <w:spacing w:val="-2"/>
          <w:u w:val="single"/>
        </w:rPr>
        <w:t>c</w:t>
      </w:r>
      <w:r w:rsidRPr="00C012F0">
        <w:rPr>
          <w:rFonts w:eastAsia="Times New Roman" w:cs="Calibri"/>
          <w:spacing w:val="-1"/>
          <w:u w:val="single"/>
        </w:rPr>
        <w:t>e</w:t>
      </w:r>
      <w:r w:rsidRPr="00C012F0">
        <w:rPr>
          <w:rFonts w:eastAsia="Times New Roman" w:cs="Calibri"/>
          <w:u w:val="single"/>
        </w:rPr>
        <w:t>ss</w:t>
      </w:r>
      <w:r w:rsidRPr="00C012F0">
        <w:rPr>
          <w:rFonts w:eastAsia="Times New Roman" w:cs="Calibri"/>
          <w:spacing w:val="2"/>
          <w:u w:val="single"/>
        </w:rPr>
        <w:t>f</w:t>
      </w:r>
      <w:r w:rsidRPr="00C012F0">
        <w:rPr>
          <w:rFonts w:eastAsia="Times New Roman" w:cs="Calibri"/>
          <w:u w:val="single"/>
        </w:rPr>
        <w:t>ul R</w:t>
      </w:r>
      <w:r w:rsidRPr="00C012F0">
        <w:rPr>
          <w:rFonts w:eastAsia="Times New Roman" w:cs="Calibri"/>
          <w:spacing w:val="-1"/>
          <w:u w:val="single"/>
        </w:rPr>
        <w:t>e</w:t>
      </w:r>
      <w:r w:rsidRPr="00C012F0">
        <w:rPr>
          <w:rFonts w:eastAsia="Times New Roman" w:cs="Calibri"/>
          <w:u w:val="single"/>
        </w:rPr>
        <w:t>spond</w:t>
      </w:r>
      <w:r w:rsidRPr="00C012F0">
        <w:rPr>
          <w:rFonts w:eastAsia="Times New Roman" w:cs="Calibri"/>
          <w:spacing w:val="-1"/>
          <w:u w:val="single"/>
        </w:rPr>
        <w:t>e</w:t>
      </w:r>
      <w:r w:rsidRPr="00C012F0">
        <w:rPr>
          <w:rFonts w:eastAsia="Times New Roman" w:cs="Calibri"/>
          <w:u w:val="single"/>
        </w:rPr>
        <w:t>nt</w:t>
      </w:r>
      <w:r w:rsidR="006F64C3" w:rsidRPr="00C012F0">
        <w:rPr>
          <w:rFonts w:eastAsia="Times New Roman" w:cs="Calibri"/>
        </w:rPr>
        <w:t xml:space="preserve"> </w:t>
      </w:r>
      <w:r w:rsidRPr="00C012F0">
        <w:rPr>
          <w:rFonts w:eastAsia="Times New Roman" w:cs="Calibri"/>
        </w:rPr>
        <w:t>p</w:t>
      </w:r>
      <w:r w:rsidRPr="00C012F0">
        <w:rPr>
          <w:rFonts w:eastAsia="Times New Roman" w:cs="Calibri"/>
          <w:spacing w:val="-1"/>
        </w:rPr>
        <w:t>e</w:t>
      </w:r>
      <w:r w:rsidRPr="00C012F0">
        <w:rPr>
          <w:rFonts w:eastAsia="Times New Roman" w:cs="Calibri"/>
        </w:rPr>
        <w:t>r</w:t>
      </w:r>
      <w:r w:rsidRPr="00C012F0">
        <w:rPr>
          <w:rFonts w:eastAsia="Times New Roman" w:cs="Calibri"/>
          <w:spacing w:val="-1"/>
        </w:rPr>
        <w:t>f</w:t>
      </w:r>
      <w:r w:rsidRPr="00C012F0">
        <w:rPr>
          <w:rFonts w:eastAsia="Times New Roman" w:cs="Calibri"/>
          <w:spacing w:val="2"/>
        </w:rPr>
        <w:t>o</w:t>
      </w:r>
      <w:r w:rsidRPr="00C012F0">
        <w:rPr>
          <w:rFonts w:eastAsia="Times New Roman" w:cs="Calibri"/>
        </w:rPr>
        <w:t>rming</w:t>
      </w:r>
      <w:r w:rsidRPr="00C012F0">
        <w:rPr>
          <w:rFonts w:eastAsia="Times New Roman" w:cs="Calibri"/>
          <w:spacing w:val="-2"/>
        </w:rPr>
        <w:t xml:space="preserve"> </w:t>
      </w:r>
      <w:r w:rsidRPr="00C012F0">
        <w:rPr>
          <w:rFonts w:eastAsia="Times New Roman" w:cs="Calibri"/>
        </w:rPr>
        <w:t>the</w:t>
      </w:r>
      <w:r w:rsidRPr="00C012F0">
        <w:rPr>
          <w:rFonts w:eastAsia="Times New Roman" w:cs="Calibri"/>
          <w:spacing w:val="2"/>
        </w:rPr>
        <w:t xml:space="preserve"> </w:t>
      </w:r>
      <w:r w:rsidRPr="00C012F0">
        <w:rPr>
          <w:rFonts w:eastAsia="Times New Roman" w:cs="Calibri"/>
        </w:rPr>
        <w:t>wo</w:t>
      </w:r>
      <w:r w:rsidRPr="00C012F0">
        <w:rPr>
          <w:rFonts w:eastAsia="Times New Roman" w:cs="Calibri"/>
          <w:spacing w:val="-1"/>
        </w:rPr>
        <w:t>r</w:t>
      </w:r>
      <w:r w:rsidRPr="00C012F0">
        <w:rPr>
          <w:rFonts w:eastAsia="Times New Roman" w:cs="Calibri"/>
        </w:rPr>
        <w:t xml:space="preserve">k </w:t>
      </w:r>
      <w:r w:rsidRPr="00C012F0">
        <w:rPr>
          <w:rFonts w:eastAsia="Times New Roman" w:cs="Calibri"/>
          <w:spacing w:val="2"/>
        </w:rPr>
        <w:t>u</w:t>
      </w:r>
      <w:r w:rsidRPr="00C012F0">
        <w:rPr>
          <w:rFonts w:eastAsia="Times New Roman" w:cs="Calibri"/>
        </w:rPr>
        <w:t xml:space="preserve">pon </w:t>
      </w:r>
      <w:r w:rsidRPr="00C012F0">
        <w:rPr>
          <w:rFonts w:eastAsia="Times New Roman" w:cs="Calibri"/>
          <w:spacing w:val="-1"/>
        </w:rPr>
        <w:t>a</w:t>
      </w:r>
      <w:r w:rsidRPr="00C012F0">
        <w:rPr>
          <w:rFonts w:eastAsia="Times New Roman" w:cs="Calibri"/>
        </w:rPr>
        <w:t>w</w:t>
      </w:r>
      <w:r w:rsidRPr="00C012F0">
        <w:rPr>
          <w:rFonts w:eastAsia="Times New Roman" w:cs="Calibri"/>
          <w:spacing w:val="-1"/>
        </w:rPr>
        <w:t>a</w:t>
      </w:r>
      <w:r w:rsidRPr="00C012F0">
        <w:rPr>
          <w:rFonts w:eastAsia="Times New Roman" w:cs="Calibri"/>
        </w:rPr>
        <w:t xml:space="preserve">rd </w:t>
      </w:r>
      <w:r w:rsidRPr="00C012F0">
        <w:rPr>
          <w:rFonts w:eastAsia="Times New Roman" w:cs="Calibri"/>
          <w:spacing w:val="1"/>
        </w:rPr>
        <w:t>o</w:t>
      </w:r>
      <w:r w:rsidRPr="00C012F0">
        <w:rPr>
          <w:rFonts w:eastAsia="Times New Roman" w:cs="Calibri"/>
        </w:rPr>
        <w:t>f the</w:t>
      </w:r>
      <w:r w:rsidRPr="00C012F0">
        <w:rPr>
          <w:rFonts w:eastAsia="Times New Roman" w:cs="Calibri"/>
          <w:spacing w:val="1"/>
        </w:rPr>
        <w:t xml:space="preserve"> </w:t>
      </w:r>
      <w:r w:rsidRPr="00C012F0">
        <w:rPr>
          <w:rFonts w:eastAsia="Times New Roman" w:cs="Calibri"/>
        </w:rPr>
        <w:t>p</w:t>
      </w:r>
      <w:r w:rsidRPr="00C012F0">
        <w:rPr>
          <w:rFonts w:eastAsia="Times New Roman" w:cs="Calibri"/>
          <w:spacing w:val="-1"/>
        </w:rPr>
        <w:t>r</w:t>
      </w:r>
      <w:r w:rsidRPr="00C012F0">
        <w:rPr>
          <w:rFonts w:eastAsia="Times New Roman" w:cs="Calibri"/>
        </w:rPr>
        <w:t>oj</w:t>
      </w:r>
      <w:r w:rsidRPr="00C012F0">
        <w:rPr>
          <w:rFonts w:eastAsia="Times New Roman" w:cs="Calibri"/>
          <w:spacing w:val="2"/>
        </w:rPr>
        <w:t>e</w:t>
      </w:r>
      <w:r w:rsidRPr="00C012F0">
        <w:rPr>
          <w:rFonts w:eastAsia="Times New Roman" w:cs="Calibri"/>
          <w:spacing w:val="-1"/>
        </w:rPr>
        <w:t>c</w:t>
      </w:r>
      <w:r w:rsidRPr="00C012F0">
        <w:rPr>
          <w:rFonts w:eastAsia="Times New Roman" w:cs="Calibri"/>
        </w:rPr>
        <w:t>t.</w:t>
      </w:r>
    </w:p>
    <w:p w14:paraId="53C50FD8" w14:textId="77777777" w:rsidR="005C4379" w:rsidRPr="002B3C09" w:rsidRDefault="005C4379" w:rsidP="00757BBB">
      <w:pPr>
        <w:spacing w:after="0" w:line="240" w:lineRule="auto"/>
        <w:rPr>
          <w:rFonts w:asciiTheme="minorHAnsi" w:hAnsiTheme="minorHAnsi" w:cstheme="minorHAnsi"/>
        </w:rPr>
      </w:pPr>
    </w:p>
    <w:p w14:paraId="49FDBC9E" w14:textId="29130301" w:rsidR="00906AF7" w:rsidRPr="002B3C09" w:rsidRDefault="00BC4E83" w:rsidP="003F270E">
      <w:pPr>
        <w:pStyle w:val="Style1"/>
      </w:pPr>
      <w:bookmarkStart w:id="1" w:name="_Toc132291923"/>
      <w:r>
        <w:t>EXISTING PROGRAM RECHARGE AND RECAPTURE PROJECTS</w:t>
      </w:r>
      <w:bookmarkEnd w:id="1"/>
    </w:p>
    <w:p w14:paraId="565454D6" w14:textId="6996F7BF" w:rsidR="002B3C09" w:rsidRDefault="002B3C09" w:rsidP="003F270E">
      <w:pPr>
        <w:pStyle w:val="NoSpacing"/>
      </w:pPr>
    </w:p>
    <w:p w14:paraId="6E5A4B3D" w14:textId="5D728C9A" w:rsidR="00A72C74" w:rsidRPr="003F270E" w:rsidRDefault="00A72C74" w:rsidP="003F270E">
      <w:r w:rsidRPr="003F270E">
        <w:t xml:space="preserve">Program </w:t>
      </w:r>
      <w:r w:rsidR="000350D3" w:rsidRPr="003F270E">
        <w:t xml:space="preserve">water </w:t>
      </w:r>
      <w:r w:rsidRPr="003F270E">
        <w:t>projects are evaluated in terms of capacity to reduce deficits (shortages) to USFWS target flows at Grand Island, NE.  Groundwater recharge projects are used by the Program</w:t>
      </w:r>
      <w:r w:rsidR="00644710" w:rsidRPr="003F270E">
        <w:t>, t</w:t>
      </w:r>
      <w:r w:rsidR="00751416" w:rsidRPr="003F270E">
        <w:t>he State of Nebraska</w:t>
      </w:r>
      <w:r w:rsidR="00644710" w:rsidRPr="003F270E">
        <w:t>, and the Tri-Basin Natural Resources District (TBNRD)</w:t>
      </w:r>
      <w:r w:rsidRPr="003F270E">
        <w:t xml:space="preserve"> to </w:t>
      </w:r>
      <w:r w:rsidR="00581BA3" w:rsidRPr="003F270E">
        <w:t>supplement baseflows of the</w:t>
      </w:r>
      <w:r w:rsidRPr="003F270E">
        <w:t xml:space="preserve"> Platte River </w:t>
      </w:r>
      <w:r w:rsidR="00581BA3" w:rsidRPr="003F270E">
        <w:t>by retiming flow</w:t>
      </w:r>
      <w:r w:rsidRPr="003F270E">
        <w:t xml:space="preserve"> from periods of excess (streamflow at Grand Island &gt; USFWS target flows) to periods of shortage (streamflow at Grand Island &lt; USFWS target flows).</w:t>
      </w:r>
      <w:r w:rsidR="003D3967" w:rsidRPr="003F270E">
        <w:t xml:space="preserve"> The N</w:t>
      </w:r>
      <w:r w:rsidRPr="003F270E">
        <w:t>ebraska Department of Natural Resources (DNR) may declare excess flows available to divert into recharge projects when streamflows are above USFWS targets</w:t>
      </w:r>
      <w:r w:rsidR="003D3967" w:rsidRPr="003F270E">
        <w:t xml:space="preserve"> at Grand Island</w:t>
      </w:r>
      <w:r w:rsidRPr="003F270E">
        <w:t xml:space="preserve"> </w:t>
      </w:r>
      <w:r w:rsidRPr="003F270E">
        <w:rPr>
          <w:b/>
          <w:bCs/>
          <w:u w:val="single"/>
        </w:rPr>
        <w:t>and</w:t>
      </w:r>
      <w:r w:rsidRPr="003F270E">
        <w:t xml:space="preserve"> all</w:t>
      </w:r>
      <w:r w:rsidR="00581BA3" w:rsidRPr="003F270E">
        <w:t xml:space="preserve"> existing water rights are fulfilled, including</w:t>
      </w:r>
      <w:r w:rsidRPr="003F270E">
        <w:t xml:space="preserve"> instream flow water rights held by Central Platte Natural Resources District (CPNRD) and Nebraska Game and Parks Commission (NGPC) </w:t>
      </w:r>
      <w:r w:rsidR="003D3967" w:rsidRPr="003F270E">
        <w:t xml:space="preserve">at locations </w:t>
      </w:r>
      <w:r w:rsidRPr="003F270E">
        <w:t xml:space="preserve">from Overton to Louisville.   </w:t>
      </w:r>
    </w:p>
    <w:p w14:paraId="7D93E62F" w14:textId="36F37B44" w:rsidR="00A72C74" w:rsidRPr="003F270E" w:rsidRDefault="00A72C74" w:rsidP="003F270E">
      <w:r w:rsidRPr="003F270E">
        <w:t xml:space="preserve">Intentionally recharged water returns to the river channel as baseflow </w:t>
      </w:r>
      <w:r w:rsidR="00F84481" w:rsidRPr="003F270E">
        <w:t>accretions</w:t>
      </w:r>
      <w:r w:rsidRPr="003F270E">
        <w:t xml:space="preserve"> at low rates over periods of years to decades.  These return flows are continuous, regardless of the current excess/shortage status of the river at Grand Island.  In this sense, recharge projects are considered to be “uncontrollable.”  While water that returns during excesses still provide</w:t>
      </w:r>
      <w:r w:rsidR="00F84481" w:rsidRPr="003F270E">
        <w:t>s</w:t>
      </w:r>
      <w:r w:rsidRPr="003F270E">
        <w:t xml:space="preserve"> benefits to the river and the Program’s target species, it does not count toward Program deficit-reduction objectives.  For recharge projects, normal and wet years present the most opportunities for excess flow diversions and dry years are when deficit reductions (and recapture pumping) can be maximized.</w:t>
      </w:r>
    </w:p>
    <w:p w14:paraId="4CCFC30F" w14:textId="054C5816" w:rsidR="00A72C74" w:rsidRDefault="00A72C74" w:rsidP="003F270E">
      <w:r w:rsidRPr="003F270E">
        <w:t>Existing projects involved in this expanded recapture study include (1) Elwood Reservoir groundwater recharge, (2) Phelps County Canal groundwater recharge, and (3) Cottonwood Ranch broad-scale recharge, all located south of the Platte River in Gosper and Phelps</w:t>
      </w:r>
      <w:r w:rsidR="00F84481" w:rsidRPr="003F270E">
        <w:t xml:space="preserve"> counties in central Nebraska</w:t>
      </w:r>
      <w:r w:rsidRPr="003F270E">
        <w:t xml:space="preserve">.  Facilities owned and operated by the Central Nebraska Public Power and Irrigation District (CNPPID) are used to convey water to these recharge projects, and CNPPID is the entity responsible for securing annual permits from </w:t>
      </w:r>
      <w:r w:rsidR="00FF3E17">
        <w:t>Ne</w:t>
      </w:r>
      <w:r w:rsidR="00E32667">
        <w:t xml:space="preserve">braska </w:t>
      </w:r>
      <w:r w:rsidR="00FF3E17">
        <w:t>DNR</w:t>
      </w:r>
      <w:r w:rsidRPr="003F270E">
        <w:t xml:space="preserve"> to divert excess flows for the purpose of groundwater recharge.  </w:t>
      </w:r>
      <w:r w:rsidR="004F194B" w:rsidRPr="003F270E">
        <w:t>The</w:t>
      </w:r>
      <w:r w:rsidRPr="003F270E">
        <w:t xml:space="preserve"> </w:t>
      </w:r>
      <w:r w:rsidR="004F194B" w:rsidRPr="003F270E">
        <w:t>State of Nebraska</w:t>
      </w:r>
      <w:r w:rsidRPr="003F270E">
        <w:t xml:space="preserve"> and TBNRD</w:t>
      </w:r>
      <w:r w:rsidR="004F194B" w:rsidRPr="003F270E">
        <w:t xml:space="preserve"> </w:t>
      </w:r>
      <w:r w:rsidR="003D66B9" w:rsidRPr="003F270E">
        <w:t xml:space="preserve">also </w:t>
      </w:r>
      <w:r w:rsidR="004F194B" w:rsidRPr="003F270E">
        <w:t xml:space="preserve">utilize </w:t>
      </w:r>
      <w:r w:rsidRPr="003F270E">
        <w:t>Phelps and Elwood</w:t>
      </w:r>
      <w:r w:rsidR="004F194B" w:rsidRPr="003F270E">
        <w:t xml:space="preserve"> for groundwater recharge and therefore have a shared interest in </w:t>
      </w:r>
      <w:r w:rsidR="005A63BA" w:rsidRPr="003F270E">
        <w:t xml:space="preserve">the results of </w:t>
      </w:r>
      <w:r w:rsidR="004F194B" w:rsidRPr="003F270E">
        <w:t>this study</w:t>
      </w:r>
      <w:r w:rsidRPr="003F270E">
        <w:t xml:space="preserve">.   </w:t>
      </w:r>
    </w:p>
    <w:p w14:paraId="798FD0BB" w14:textId="77777777" w:rsidR="00572CFB" w:rsidRPr="003F270E" w:rsidRDefault="00572CFB" w:rsidP="003F270E"/>
    <w:p w14:paraId="5A644F72" w14:textId="3560CE62" w:rsidR="00A72C74" w:rsidRPr="003F270E" w:rsidRDefault="00A72C74" w:rsidP="003F270E">
      <w:pPr>
        <w:rPr>
          <w:i/>
          <w:iCs/>
        </w:rPr>
      </w:pPr>
      <w:r w:rsidRPr="003F270E">
        <w:rPr>
          <w:i/>
          <w:iCs/>
        </w:rPr>
        <w:lastRenderedPageBreak/>
        <w:t>Elwood Reservoir</w:t>
      </w:r>
      <w:r w:rsidR="002C2F4C" w:rsidRPr="003F270E">
        <w:rPr>
          <w:i/>
          <w:iCs/>
        </w:rPr>
        <w:t xml:space="preserve"> Groundwater Recharge</w:t>
      </w:r>
    </w:p>
    <w:p w14:paraId="25EC063D" w14:textId="037F6A74" w:rsidR="002D5FFD" w:rsidRPr="003F270E" w:rsidRDefault="00AA3558" w:rsidP="003F270E">
      <w:r w:rsidRPr="003F270E">
        <w:t>Groundwater recharge in Elwood Reservoir for the Program began in May 2015</w:t>
      </w:r>
      <w:r w:rsidR="009E59F2" w:rsidRPr="003F270E">
        <w:t>, and excess flow deliveries into Elwood averaged about 12,500 AF from 2015-2019</w:t>
      </w:r>
      <w:r w:rsidRPr="003F270E">
        <w:t>.</w:t>
      </w:r>
      <w:r w:rsidR="002D5FFD" w:rsidRPr="003F270E">
        <w:t xml:space="preserve"> Deliveries since late 2019 were limited due to both drought conditions and modified operations at Elwood while seepage issues near the Pump Station Dam were diagnosed and an appropriate repair was designed. The Program has a Water Service Agreement with CNPPID</w:t>
      </w:r>
      <w:r w:rsidR="000350D3" w:rsidRPr="003F270E">
        <w:t xml:space="preserve"> that reserves a minimum of 50% of </w:t>
      </w:r>
      <w:r w:rsidR="0060310E" w:rsidRPr="003F270E">
        <w:t xml:space="preserve">Elwood Reservoir </w:t>
      </w:r>
      <w:r w:rsidR="000350D3" w:rsidRPr="003F270E">
        <w:t>excess flow</w:t>
      </w:r>
      <w:r w:rsidR="0060310E" w:rsidRPr="003F270E">
        <w:t xml:space="preserve"> diversions for the Program, up to a total of nearly 135,000 AF</w:t>
      </w:r>
      <w:r w:rsidR="00EC5315">
        <w:t xml:space="preserve"> </w:t>
      </w:r>
      <w:r w:rsidR="002D5FFD" w:rsidRPr="003F270E">
        <w:t>over the period 2023-2032.</w:t>
      </w:r>
      <w:r w:rsidR="0060310E" w:rsidRPr="003F270E">
        <w:t xml:space="preserve">  The remaining allocation of Elwood Reservoir excess flow diversions is shared by the State of Nebraska and TBNRD.</w:t>
      </w:r>
      <w:r w:rsidR="009E59F2" w:rsidRPr="003F270E">
        <w:t xml:space="preserve"> </w:t>
      </w:r>
    </w:p>
    <w:p w14:paraId="5E884927" w14:textId="49D52096" w:rsidR="00A72C74" w:rsidRPr="003F270E" w:rsidRDefault="00A72C74" w:rsidP="003F270E">
      <w:r w:rsidRPr="003F270E">
        <w:t>The rate of seepage from Elwood Reservoir varies with the water level, but from May 2015-December 2021, seepage from Elwood for Program recharge averaged about 22.6 AF/day.</w:t>
      </w:r>
      <w:r w:rsidR="002D5FFD" w:rsidRPr="003F270E">
        <w:t xml:space="preserve"> </w:t>
      </w:r>
      <w:r w:rsidR="003D66B9" w:rsidRPr="003F270E">
        <w:t xml:space="preserve">As an example of the type of solutions envisioned from this study, </w:t>
      </w:r>
      <w:r w:rsidR="002D5FFD" w:rsidRPr="003F270E">
        <w:t xml:space="preserve">at this rate </w:t>
      </w:r>
      <w:r w:rsidRPr="003F270E">
        <w:t>about 8,250 AF could seep into the underlying aquifer as recharge over the course of a year</w:t>
      </w:r>
      <w:r w:rsidR="003D66B9" w:rsidRPr="003F270E">
        <w:t xml:space="preserve">.  </w:t>
      </w:r>
      <w:r w:rsidR="002D5FFD" w:rsidRPr="003F270E">
        <w:t>With the anticipated average annual diversions</w:t>
      </w:r>
      <w:r w:rsidR="0060310E" w:rsidRPr="003F270E">
        <w:t xml:space="preserve"> of about 13,500 AF</w:t>
      </w:r>
      <w:r w:rsidR="003D66B9" w:rsidRPr="003F270E">
        <w:t>, this would</w:t>
      </w:r>
      <w:r w:rsidRPr="003F270E">
        <w:t xml:space="preserve"> leav</w:t>
      </w:r>
      <w:r w:rsidR="003D66B9" w:rsidRPr="003F270E">
        <w:t>e</w:t>
      </w:r>
      <w:r w:rsidRPr="003F270E">
        <w:t xml:space="preserve"> at least 5,250 AF </w:t>
      </w:r>
      <w:r w:rsidR="0060310E" w:rsidRPr="003F270E">
        <w:t xml:space="preserve">of Program </w:t>
      </w:r>
      <w:r w:rsidR="00F32029">
        <w:t xml:space="preserve">water </w:t>
      </w:r>
      <w:r w:rsidRPr="003F270E">
        <w:t>that could potentially be released from the reservoir</w:t>
      </w:r>
      <w:r w:rsidR="0019331B" w:rsidRPr="003F270E">
        <w:t xml:space="preserve"> each year</w:t>
      </w:r>
      <w:r w:rsidRPr="003F270E">
        <w:t xml:space="preserve"> through a new gravity outlet</w:t>
      </w:r>
      <w:r w:rsidR="002D5FFD" w:rsidRPr="003F270E">
        <w:t xml:space="preserve"> </w:t>
      </w:r>
      <w:r w:rsidR="0019331B" w:rsidRPr="003F270E">
        <w:t>to Plum Creek</w:t>
      </w:r>
      <w:r w:rsidRPr="003F270E">
        <w:t xml:space="preserve">.  </w:t>
      </w:r>
      <w:r w:rsidR="00E0602D" w:rsidRPr="003F270E">
        <w:t>I</w:t>
      </w:r>
      <w:r w:rsidRPr="003F270E">
        <w:t xml:space="preserve">t is likely that the balance of recharge and gravity release would be adjusted </w:t>
      </w:r>
      <w:r w:rsidR="00E0602D" w:rsidRPr="003F270E">
        <w:t>as needed to maximize deficit reductions at Grand Island</w:t>
      </w:r>
      <w:r w:rsidRPr="003F270E">
        <w:t xml:space="preserve">.  </w:t>
      </w:r>
    </w:p>
    <w:p w14:paraId="3A562A16" w14:textId="4A1719B1" w:rsidR="00A72C74" w:rsidRPr="003F270E" w:rsidRDefault="00A72C74" w:rsidP="003F270E">
      <w:r w:rsidRPr="003F270E">
        <w:t>Releasing Program water from Elwood back to the river by surface conveyance would also allow available storage capacity to be maximized each year, rather than carrying over thousands of acre-feet from one year to the next while waiting for it to seep out</w:t>
      </w:r>
      <w:r w:rsidR="003D66B9" w:rsidRPr="003F270E">
        <w:t xml:space="preserve"> as groundwater recharge</w:t>
      </w:r>
      <w:r w:rsidRPr="003F270E">
        <w:t>.  This may also help to minimize evaporation losses</w:t>
      </w:r>
      <w:r w:rsidR="006A0302" w:rsidRPr="003F270E">
        <w:t>. F</w:t>
      </w:r>
      <w:r w:rsidRPr="003F270E">
        <w:t xml:space="preserve">rom 2015-2021, it is estimated that more than 6,000 AF of Program water was lost to evaporation from Elwood Reservoir, representing more than 9% of the total excess flow volume purchased by the Program </w:t>
      </w:r>
      <w:r w:rsidR="006A0302" w:rsidRPr="003F270E">
        <w:t>for Elwood</w:t>
      </w:r>
      <w:r w:rsidRPr="003F270E">
        <w:t xml:space="preserve"> recharge</w:t>
      </w:r>
      <w:r w:rsidR="001146BC" w:rsidRPr="003F270E">
        <w:t xml:space="preserve"> during that time period</w:t>
      </w:r>
      <w:r w:rsidRPr="003F270E">
        <w:t xml:space="preserve">.  </w:t>
      </w:r>
    </w:p>
    <w:p w14:paraId="1A0C8923" w14:textId="76A538C2" w:rsidR="002C2F4C" w:rsidRPr="003F270E" w:rsidRDefault="002C2F4C" w:rsidP="003F270E">
      <w:pPr>
        <w:rPr>
          <w:i/>
          <w:iCs/>
        </w:rPr>
      </w:pPr>
      <w:r w:rsidRPr="003F270E">
        <w:rPr>
          <w:i/>
          <w:iCs/>
        </w:rPr>
        <w:t>Phelps County Canal Groundwater Recharge</w:t>
      </w:r>
    </w:p>
    <w:p w14:paraId="42F25ABC" w14:textId="458497DD" w:rsidR="002C2F4C" w:rsidRPr="003F270E" w:rsidRDefault="002C2F4C" w:rsidP="003F270E">
      <w:r w:rsidRPr="003F270E">
        <w:t>The Program’s Phelps County Canal groundwater recharge project was initiated with a pilot study during the 2011-2012 non-irrigation season.  Operations were expanded to full-scale during 2012-2013, with the canal checked at Mile Post (MP) 13.3 during this and all subsequent recharge periods.  From 2011-2021, annual Phelps recharge averaged nearly 3,200 AF.</w:t>
      </w:r>
      <w:r w:rsidR="00AA3558" w:rsidRPr="003F270E">
        <w:t xml:space="preserve">  The Program has a Water Service Agreement with CNPPID</w:t>
      </w:r>
      <w:r w:rsidR="0060310E" w:rsidRPr="003F270E">
        <w:t xml:space="preserve"> that reserves a minimum of 75% of Phelps County Canal excess flow diversions for the Program, up to a total of 50,000 AF</w:t>
      </w:r>
      <w:r w:rsidR="00AA3558" w:rsidRPr="003F270E">
        <w:t xml:space="preserve"> over the period 2023-2032.</w:t>
      </w:r>
      <w:r w:rsidR="0060310E" w:rsidRPr="003F270E">
        <w:t xml:space="preserve">  In the past, the other 25%</w:t>
      </w:r>
      <w:r w:rsidR="007C7A73">
        <w:t xml:space="preserve"> share</w:t>
      </w:r>
      <w:r w:rsidR="0060310E" w:rsidRPr="003F270E">
        <w:t xml:space="preserve"> of Phelps County Canal excess flow diversions </w:t>
      </w:r>
      <w:r w:rsidR="00241AAF" w:rsidRPr="003F270E">
        <w:t xml:space="preserve">to MP 13.3 </w:t>
      </w:r>
      <w:r w:rsidR="007C7A73">
        <w:t>was</w:t>
      </w:r>
      <w:r w:rsidR="007C7A73" w:rsidRPr="003F270E">
        <w:t xml:space="preserve"> </w:t>
      </w:r>
      <w:r w:rsidR="00241AAF" w:rsidRPr="003F270E">
        <w:t>reserved for the State of Nebraska.  The State of Nebraska and TBNRD also utilize the Phelps County Canal below MP 13.3 for recharge and conveyance to other designated recharge areas.</w:t>
      </w:r>
      <w:r w:rsidRPr="003F270E">
        <w:t xml:space="preserve">  </w:t>
      </w:r>
    </w:p>
    <w:p w14:paraId="101A9A37" w14:textId="53D8D556" w:rsidR="006F37CC" w:rsidRPr="003F270E" w:rsidRDefault="006F37CC" w:rsidP="003F270E">
      <w:pPr>
        <w:rPr>
          <w:i/>
          <w:iCs/>
        </w:rPr>
      </w:pPr>
      <w:r w:rsidRPr="003F270E">
        <w:rPr>
          <w:i/>
          <w:iCs/>
        </w:rPr>
        <w:t>Cottonwood Ranch Broad-Scale Recharge</w:t>
      </w:r>
    </w:p>
    <w:p w14:paraId="5536D119" w14:textId="148873C3" w:rsidR="00A71990" w:rsidRPr="003F270E" w:rsidRDefault="006F37CC" w:rsidP="003F270E">
      <w:r w:rsidRPr="003F270E">
        <w:t>Constructed in 2019, the Cottonwood Ranch broad-scale recharge project</w:t>
      </w:r>
      <w:r w:rsidR="004E3917" w:rsidRPr="003F270E">
        <w:t xml:space="preserve"> (</w:t>
      </w:r>
      <w:r w:rsidR="004E3917" w:rsidRPr="003F270E">
        <w:rPr>
          <w:b/>
          <w:bCs/>
        </w:rPr>
        <w:t>Figure 2</w:t>
      </w:r>
      <w:r w:rsidR="004E3917" w:rsidRPr="003F270E">
        <w:t>)</w:t>
      </w:r>
      <w:r w:rsidRPr="003F270E">
        <w:t xml:space="preserve"> utilizes shallow pools in eight cells spread over about 400 acres of land to facilitate groundwater recharge.  To date, </w:t>
      </w:r>
      <w:r w:rsidRPr="003F270E">
        <w:lastRenderedPageBreak/>
        <w:t xml:space="preserve">deliveries to the project have totaled only about 815 AF but several thousand AF of excess flow deliveries are anticipated each year under normal to wet hydrologic conditions. </w:t>
      </w:r>
    </w:p>
    <w:p w14:paraId="03D9298C" w14:textId="43061157" w:rsidR="006F37CC" w:rsidRPr="003F270E" w:rsidRDefault="004E3917" w:rsidP="003F270E">
      <w:r w:rsidRPr="003F270E">
        <w:rPr>
          <w:highlight w:val="yellow"/>
        </w:rPr>
        <w:t>INSERT SITE MAP</w:t>
      </w:r>
      <w:r w:rsidR="00A71990" w:rsidRPr="003F270E">
        <w:rPr>
          <w:highlight w:val="yellow"/>
        </w:rPr>
        <w:t xml:space="preserve"> </w:t>
      </w:r>
    </w:p>
    <w:p w14:paraId="17874421" w14:textId="77777777" w:rsidR="00A72C74" w:rsidRPr="003F270E" w:rsidRDefault="00A72C74" w:rsidP="003F270E">
      <w:pPr>
        <w:rPr>
          <w:i/>
          <w:iCs/>
        </w:rPr>
      </w:pPr>
      <w:r w:rsidRPr="003F270E">
        <w:rPr>
          <w:i/>
          <w:iCs/>
        </w:rPr>
        <w:t>Recapture Wells</w:t>
      </w:r>
    </w:p>
    <w:p w14:paraId="21683C2A" w14:textId="5456B996" w:rsidR="00A72C74" w:rsidRPr="003F270E" w:rsidRDefault="00A72C74" w:rsidP="003F270E">
      <w:r w:rsidRPr="003F270E">
        <w:t>Recapture wells add a controllable element to recharge projects and are operated to “accelerate” the river return of intentionally recharged groundwater by pumping that water directly to the river specifically during periods of shortage.  The Program has completed installation of 8 recapture wells, including the Cook recapture well (2016) and a network of 7 recapture wells in the vicinity of Cottonwood Ranch (2022).  Of the 7 new recapture wells, 6 wells are organized into 2 separate “networks” of 3 wells each; the wells in each network are located roughly ½ mile apart to avoid interference</w:t>
      </w:r>
      <w:r w:rsidR="000E70D0" w:rsidRPr="003F270E">
        <w:t xml:space="preserve"> (</w:t>
      </w:r>
      <w:r w:rsidR="000E70D0" w:rsidRPr="003F270E">
        <w:rPr>
          <w:b/>
          <w:bCs/>
        </w:rPr>
        <w:t>Figure 3</w:t>
      </w:r>
      <w:r w:rsidR="000E70D0" w:rsidRPr="003F270E">
        <w:t>)</w:t>
      </w:r>
      <w:r w:rsidRPr="003F270E">
        <w:t>.  The existing recapture wells are operated and maintained through an agreement between the Program and TBNRD.</w:t>
      </w:r>
    </w:p>
    <w:p w14:paraId="7CABBD57" w14:textId="34A5CF38" w:rsidR="000E70D0" w:rsidRPr="003F270E" w:rsidRDefault="000E70D0" w:rsidP="003F270E">
      <w:r w:rsidRPr="003F270E">
        <w:rPr>
          <w:highlight w:val="yellow"/>
        </w:rPr>
        <w:t>INSERT PROJECT MAP</w:t>
      </w:r>
    </w:p>
    <w:p w14:paraId="5FAB48AE" w14:textId="1CCBD280" w:rsidR="00A72C74" w:rsidRPr="003F270E" w:rsidRDefault="00A72C74" w:rsidP="003F270E">
      <w:r w:rsidRPr="003F270E">
        <w:t>As of December 31, 2021, it was estimated that the Program had more than 4</w:t>
      </w:r>
      <w:r w:rsidR="00A10982" w:rsidRPr="003F270E">
        <w:t>8</w:t>
      </w:r>
      <w:r w:rsidRPr="003F270E">
        <w:t>,000 AF that was recharged</w:t>
      </w:r>
      <w:r w:rsidR="00A10982" w:rsidRPr="003F270E">
        <w:t xml:space="preserve"> from Elwood and Phelps</w:t>
      </w:r>
      <w:r w:rsidRPr="003F270E">
        <w:t xml:space="preserve"> into the groundwater aquifer south of the Platte River that had not yet returned to the river by means of natural groundwater migration</w:t>
      </w:r>
      <w:r w:rsidR="00A10982" w:rsidRPr="003F270E">
        <w:t xml:space="preserve"> or recapture pumping</w:t>
      </w:r>
      <w:r w:rsidRPr="003F270E">
        <w:t>.  This represents a large reservoir that could be tapped by additional recapture wells.</w:t>
      </w:r>
    </w:p>
    <w:p w14:paraId="55F0AAFB" w14:textId="53192BA3" w:rsidR="00AA2D5E" w:rsidRPr="002B3C09" w:rsidRDefault="00AA2D5E" w:rsidP="003F270E">
      <w:pPr>
        <w:pStyle w:val="Style1"/>
      </w:pPr>
      <w:bookmarkStart w:id="2" w:name="_Toc132291924"/>
      <w:r w:rsidRPr="002B3C09">
        <w:t>SCOPE OF WORK</w:t>
      </w:r>
      <w:bookmarkEnd w:id="2"/>
    </w:p>
    <w:p w14:paraId="72FFB584" w14:textId="77777777" w:rsidR="007671FC" w:rsidRDefault="007671FC" w:rsidP="001B24B6">
      <w:pPr>
        <w:spacing w:after="0" w:line="271" w:lineRule="exact"/>
        <w:ind w:right="-20"/>
        <w:rPr>
          <w:rFonts w:asciiTheme="minorHAnsi" w:eastAsia="Times New Roman" w:hAnsiTheme="minorHAnsi" w:cstheme="minorHAnsi"/>
        </w:rPr>
      </w:pPr>
    </w:p>
    <w:p w14:paraId="0CDC496F" w14:textId="25D3A99A" w:rsidR="007449D8" w:rsidRDefault="0005469A" w:rsidP="001B24B6">
      <w:pPr>
        <w:spacing w:after="0" w:line="271" w:lineRule="exact"/>
        <w:ind w:right="-20"/>
        <w:rPr>
          <w:rFonts w:asciiTheme="minorHAnsi" w:eastAsia="Times New Roman" w:hAnsiTheme="minorHAnsi" w:cstheme="minorHAnsi"/>
        </w:rPr>
      </w:pPr>
      <w:r w:rsidRPr="002B3C09">
        <w:rPr>
          <w:rFonts w:asciiTheme="minorHAnsi" w:eastAsia="Times New Roman" w:hAnsiTheme="minorHAnsi" w:cstheme="minorHAnsi"/>
        </w:rPr>
        <w:t xml:space="preserve">The selected Consultant will </w:t>
      </w:r>
      <w:bookmarkStart w:id="3" w:name="_Hlk126144330"/>
      <w:r w:rsidRPr="002B3C09">
        <w:rPr>
          <w:rFonts w:asciiTheme="minorHAnsi" w:eastAsia="Times New Roman" w:hAnsiTheme="minorHAnsi" w:cstheme="minorHAnsi"/>
        </w:rPr>
        <w:t>provide engineering services</w:t>
      </w:r>
      <w:bookmarkEnd w:id="3"/>
      <w:r w:rsidR="007671FC">
        <w:rPr>
          <w:rFonts w:asciiTheme="minorHAnsi" w:eastAsia="Times New Roman" w:hAnsiTheme="minorHAnsi" w:cstheme="minorHAnsi"/>
        </w:rPr>
        <w:t xml:space="preserve"> as needed for a reconnaissance-level evaluation of adding new controllable elements to Program recharge projects, including (1) construction of a gravity outlet from Elwood Reservoir to Plum Creek, (2) construction of additional recapture wells, and (3) combination(s) of both.  Key tasks for the study are as follows:</w:t>
      </w:r>
    </w:p>
    <w:p w14:paraId="62ED92BB" w14:textId="1441868D" w:rsidR="007671FC" w:rsidRDefault="007671FC" w:rsidP="001B24B6">
      <w:pPr>
        <w:spacing w:after="0" w:line="271" w:lineRule="exact"/>
        <w:ind w:right="-20"/>
        <w:rPr>
          <w:rFonts w:asciiTheme="minorHAnsi" w:eastAsia="Times New Roman" w:hAnsiTheme="minorHAnsi" w:cstheme="minorHAnsi"/>
        </w:rPr>
      </w:pPr>
    </w:p>
    <w:p w14:paraId="5410EE28" w14:textId="77777777" w:rsidR="007671FC" w:rsidRPr="007671FC" w:rsidRDefault="007671FC" w:rsidP="007671FC">
      <w:pPr>
        <w:numPr>
          <w:ilvl w:val="0"/>
          <w:numId w:val="36"/>
        </w:numPr>
        <w:spacing w:after="0" w:line="271" w:lineRule="exact"/>
        <w:ind w:right="-20"/>
        <w:rPr>
          <w:rFonts w:eastAsia="Times New Roman" w:cs="Calibri"/>
        </w:rPr>
      </w:pPr>
      <w:r w:rsidRPr="007671FC">
        <w:rPr>
          <w:rFonts w:eastAsia="Times New Roman" w:cs="Calibri"/>
        </w:rPr>
        <w:t xml:space="preserve">Elwood Outlet: </w:t>
      </w:r>
    </w:p>
    <w:p w14:paraId="288D4AA0" w14:textId="77777777" w:rsidR="007671FC" w:rsidRPr="007671FC" w:rsidRDefault="007671FC" w:rsidP="007671FC">
      <w:pPr>
        <w:numPr>
          <w:ilvl w:val="1"/>
          <w:numId w:val="36"/>
        </w:numPr>
        <w:spacing w:after="0" w:line="271" w:lineRule="exact"/>
        <w:ind w:right="-20"/>
        <w:rPr>
          <w:rFonts w:eastAsia="Times New Roman" w:cs="Calibri"/>
        </w:rPr>
      </w:pPr>
      <w:r w:rsidRPr="007671FC">
        <w:rPr>
          <w:rFonts w:eastAsia="Times New Roman" w:cs="Calibri"/>
        </w:rPr>
        <w:t>Range of feasible outlet capacities (in conjunction with CNPPID).</w:t>
      </w:r>
    </w:p>
    <w:p w14:paraId="4F74AAA6" w14:textId="77777777" w:rsidR="007671FC" w:rsidRPr="007671FC" w:rsidRDefault="007671FC" w:rsidP="007671FC">
      <w:pPr>
        <w:numPr>
          <w:ilvl w:val="1"/>
          <w:numId w:val="36"/>
        </w:numPr>
        <w:spacing w:after="0" w:line="271" w:lineRule="exact"/>
        <w:ind w:right="-20"/>
        <w:rPr>
          <w:rFonts w:eastAsia="Times New Roman" w:cs="Calibri"/>
        </w:rPr>
      </w:pPr>
      <w:r w:rsidRPr="007671FC">
        <w:rPr>
          <w:rFonts w:eastAsia="Times New Roman" w:cs="Calibri"/>
        </w:rPr>
        <w:t>Plum Creek capacity and potential impacts/mitigation: infrastructure and channel morphology.</w:t>
      </w:r>
    </w:p>
    <w:p w14:paraId="49C389EE" w14:textId="0CA3DAD8" w:rsidR="007671FC" w:rsidRDefault="007671FC" w:rsidP="007671FC">
      <w:pPr>
        <w:numPr>
          <w:ilvl w:val="1"/>
          <w:numId w:val="36"/>
        </w:numPr>
        <w:spacing w:after="0" w:line="271" w:lineRule="exact"/>
        <w:ind w:right="-20"/>
        <w:rPr>
          <w:rFonts w:eastAsia="Times New Roman" w:cs="Calibri"/>
        </w:rPr>
      </w:pPr>
      <w:r w:rsidRPr="007671FC">
        <w:rPr>
          <w:rFonts w:eastAsia="Times New Roman" w:cs="Calibri"/>
        </w:rPr>
        <w:t>Reconnaissance-level feasibility considerations: cost, land rights, permitting.</w:t>
      </w:r>
    </w:p>
    <w:p w14:paraId="050F36D6" w14:textId="77777777" w:rsidR="007671FC" w:rsidRPr="007671FC" w:rsidRDefault="007671FC" w:rsidP="007671FC">
      <w:pPr>
        <w:spacing w:after="0" w:line="271" w:lineRule="exact"/>
        <w:ind w:left="1440" w:right="-20"/>
        <w:rPr>
          <w:rFonts w:eastAsia="Times New Roman" w:cs="Calibri"/>
        </w:rPr>
      </w:pPr>
    </w:p>
    <w:p w14:paraId="6D8F5151" w14:textId="77777777" w:rsidR="007671FC" w:rsidRPr="007671FC" w:rsidRDefault="007671FC" w:rsidP="007671FC">
      <w:pPr>
        <w:numPr>
          <w:ilvl w:val="0"/>
          <w:numId w:val="36"/>
        </w:numPr>
        <w:spacing w:after="0" w:line="271" w:lineRule="exact"/>
        <w:ind w:right="-20"/>
        <w:rPr>
          <w:rFonts w:eastAsia="Times New Roman" w:cs="Calibri"/>
        </w:rPr>
      </w:pPr>
      <w:r w:rsidRPr="007671FC">
        <w:rPr>
          <w:rFonts w:eastAsia="Times New Roman" w:cs="Calibri"/>
        </w:rPr>
        <w:t>Recapture Wells:</w:t>
      </w:r>
    </w:p>
    <w:p w14:paraId="2E2F72CF" w14:textId="08B6C1FB" w:rsidR="007671FC" w:rsidRPr="007671FC" w:rsidRDefault="007671FC" w:rsidP="007671FC">
      <w:pPr>
        <w:numPr>
          <w:ilvl w:val="1"/>
          <w:numId w:val="36"/>
        </w:numPr>
        <w:spacing w:after="0" w:line="271" w:lineRule="exact"/>
        <w:ind w:right="-20"/>
        <w:rPr>
          <w:rFonts w:eastAsia="Times New Roman" w:cs="Calibri"/>
        </w:rPr>
      </w:pPr>
      <w:r w:rsidRPr="007671FC">
        <w:rPr>
          <w:rFonts w:eastAsia="Times New Roman" w:cs="Calibri"/>
        </w:rPr>
        <w:t>Practical size and location constraints for recapture wellfield(s)</w:t>
      </w:r>
      <w:r w:rsidR="0004779F">
        <w:rPr>
          <w:rFonts w:eastAsia="Times New Roman" w:cs="Calibri"/>
        </w:rPr>
        <w:t>, including conveyance of pumped water from wellfield(s) to river</w:t>
      </w:r>
      <w:r w:rsidRPr="007671FC">
        <w:rPr>
          <w:rFonts w:eastAsia="Times New Roman" w:cs="Calibri"/>
        </w:rPr>
        <w:t>.</w:t>
      </w:r>
    </w:p>
    <w:p w14:paraId="6D5435B4" w14:textId="77777777" w:rsidR="007671FC" w:rsidRPr="007671FC" w:rsidRDefault="007671FC" w:rsidP="007671FC">
      <w:pPr>
        <w:numPr>
          <w:ilvl w:val="1"/>
          <w:numId w:val="36"/>
        </w:numPr>
        <w:spacing w:after="0" w:line="271" w:lineRule="exact"/>
        <w:ind w:right="-20"/>
        <w:rPr>
          <w:rFonts w:eastAsia="Times New Roman" w:cs="Calibri"/>
        </w:rPr>
      </w:pPr>
      <w:r w:rsidRPr="007671FC">
        <w:rPr>
          <w:rFonts w:eastAsia="Times New Roman" w:cs="Calibri"/>
        </w:rPr>
        <w:t>Wellfield efficiency – depletions and well interference.  </w:t>
      </w:r>
    </w:p>
    <w:p w14:paraId="529D37AB" w14:textId="23FEF1C4" w:rsidR="007671FC" w:rsidRDefault="007671FC" w:rsidP="007671FC">
      <w:pPr>
        <w:numPr>
          <w:ilvl w:val="1"/>
          <w:numId w:val="36"/>
        </w:numPr>
        <w:spacing w:after="0" w:line="271" w:lineRule="exact"/>
        <w:ind w:right="-20"/>
        <w:rPr>
          <w:rFonts w:eastAsia="Times New Roman" w:cs="Calibri"/>
        </w:rPr>
      </w:pPr>
      <w:r w:rsidRPr="007671FC">
        <w:rPr>
          <w:rFonts w:eastAsia="Times New Roman" w:cs="Calibri"/>
        </w:rPr>
        <w:t>Reconnaissance-level feasibility considerations: cost, land rights, permitting.</w:t>
      </w:r>
    </w:p>
    <w:p w14:paraId="068DB6FC" w14:textId="77777777" w:rsidR="007671FC" w:rsidRPr="007671FC" w:rsidRDefault="007671FC" w:rsidP="007671FC">
      <w:pPr>
        <w:spacing w:after="0" w:line="271" w:lineRule="exact"/>
        <w:ind w:left="1080" w:right="-20"/>
        <w:rPr>
          <w:rFonts w:eastAsia="Times New Roman" w:cs="Calibri"/>
        </w:rPr>
      </w:pPr>
    </w:p>
    <w:p w14:paraId="746D8FEE" w14:textId="77777777" w:rsidR="007671FC" w:rsidRPr="007671FC" w:rsidRDefault="007671FC" w:rsidP="007671FC">
      <w:pPr>
        <w:numPr>
          <w:ilvl w:val="0"/>
          <w:numId w:val="36"/>
        </w:numPr>
        <w:spacing w:after="0" w:line="271" w:lineRule="exact"/>
        <w:ind w:right="-20"/>
        <w:rPr>
          <w:rFonts w:eastAsia="Times New Roman" w:cs="Calibri"/>
        </w:rPr>
      </w:pPr>
      <w:r w:rsidRPr="007671FC">
        <w:rPr>
          <w:rFonts w:eastAsia="Times New Roman" w:cs="Calibri"/>
        </w:rPr>
        <w:t xml:space="preserve">Trade-off Analysis:  </w:t>
      </w:r>
    </w:p>
    <w:p w14:paraId="47BF6773" w14:textId="77777777" w:rsidR="007671FC" w:rsidRDefault="007671FC" w:rsidP="007671FC">
      <w:pPr>
        <w:numPr>
          <w:ilvl w:val="1"/>
          <w:numId w:val="36"/>
        </w:numPr>
        <w:spacing w:after="0" w:line="271" w:lineRule="exact"/>
        <w:ind w:right="-20"/>
        <w:rPr>
          <w:rFonts w:eastAsia="Times New Roman" w:cs="Calibri"/>
        </w:rPr>
      </w:pPr>
      <w:r w:rsidRPr="007671FC">
        <w:rPr>
          <w:rFonts w:eastAsia="Times New Roman" w:cs="Calibri"/>
        </w:rPr>
        <w:t xml:space="preserve">Evaluation of potential combinations of Elwood outlet capacities and wellfield size/locations to maximize efficiency in offsetting target flows (or support germination </w:t>
      </w:r>
      <w:r w:rsidRPr="007671FC">
        <w:rPr>
          <w:rFonts w:eastAsia="Times New Roman" w:cs="Calibri"/>
        </w:rPr>
        <w:lastRenderedPageBreak/>
        <w:t xml:space="preserve">suppression flows, river baseflows, etc.), maximize operational flexibility, minimize cost, and/or other reconnaissance-level screening criteria. </w:t>
      </w:r>
    </w:p>
    <w:p w14:paraId="30D3847F" w14:textId="7FDDD822" w:rsidR="007671FC" w:rsidRPr="007671FC" w:rsidRDefault="007671FC" w:rsidP="007671FC">
      <w:pPr>
        <w:numPr>
          <w:ilvl w:val="1"/>
          <w:numId w:val="36"/>
        </w:numPr>
        <w:spacing w:after="0" w:line="271" w:lineRule="exact"/>
        <w:ind w:right="-20"/>
        <w:rPr>
          <w:rFonts w:eastAsia="Times New Roman" w:cs="Calibri"/>
        </w:rPr>
      </w:pPr>
      <w:r w:rsidRPr="007671FC">
        <w:rPr>
          <w:rFonts w:eastAsia="Times New Roman" w:cs="Calibri"/>
        </w:rPr>
        <w:t>Analysis constrained by estimates of excess flow availability and storage/recharge capacity through time (wet/dry cycles likely important, will need to consider appropriate study periods, e.g., OPSTUDY</w:t>
      </w:r>
      <w:r>
        <w:rPr>
          <w:rFonts w:eastAsia="Times New Roman" w:cs="Calibri"/>
        </w:rPr>
        <w:t xml:space="preserve"> 1947-1994</w:t>
      </w:r>
      <w:r w:rsidRPr="007671FC">
        <w:rPr>
          <w:rFonts w:eastAsia="Times New Roman" w:cs="Calibri"/>
        </w:rPr>
        <w:t xml:space="preserve"> or more current).</w:t>
      </w:r>
    </w:p>
    <w:p w14:paraId="2F63A0A9" w14:textId="0AA04F09" w:rsidR="00C50666" w:rsidRDefault="00C50666" w:rsidP="00781FD3">
      <w:pPr>
        <w:spacing w:after="0" w:line="240" w:lineRule="auto"/>
        <w:rPr>
          <w:rFonts w:asciiTheme="minorHAnsi" w:hAnsiTheme="minorHAnsi" w:cstheme="minorHAnsi"/>
        </w:rPr>
      </w:pPr>
    </w:p>
    <w:p w14:paraId="4304D267" w14:textId="6E398AA1" w:rsidR="00B37E98" w:rsidRDefault="00B37E98" w:rsidP="00781FD3">
      <w:pPr>
        <w:spacing w:after="0" w:line="240" w:lineRule="auto"/>
        <w:rPr>
          <w:rFonts w:asciiTheme="minorHAnsi" w:hAnsiTheme="minorHAnsi" w:cstheme="minorHAnsi"/>
          <w:i/>
          <w:iCs/>
        </w:rPr>
      </w:pPr>
      <w:r>
        <w:rPr>
          <w:rFonts w:asciiTheme="minorHAnsi" w:hAnsiTheme="minorHAnsi" w:cstheme="minorHAnsi"/>
          <w:i/>
          <w:iCs/>
        </w:rPr>
        <w:t>Information of Note</w:t>
      </w:r>
    </w:p>
    <w:p w14:paraId="3088373A" w14:textId="77777777" w:rsidR="00B37E98" w:rsidRPr="0004779F" w:rsidRDefault="00B37E98" w:rsidP="00781FD3">
      <w:pPr>
        <w:spacing w:after="0" w:line="240" w:lineRule="auto"/>
        <w:rPr>
          <w:rFonts w:asciiTheme="minorHAnsi" w:hAnsiTheme="minorHAnsi" w:cstheme="minorHAnsi"/>
          <w:i/>
          <w:iCs/>
        </w:rPr>
      </w:pPr>
    </w:p>
    <w:p w14:paraId="6E8354BD" w14:textId="328977CB" w:rsidR="002A6E49" w:rsidRDefault="0020393C" w:rsidP="00781FD3">
      <w:pPr>
        <w:spacing w:after="0" w:line="240" w:lineRule="auto"/>
        <w:rPr>
          <w:rFonts w:asciiTheme="minorHAnsi" w:hAnsiTheme="minorHAnsi" w:cstheme="minorHAnsi"/>
        </w:rPr>
      </w:pPr>
      <w:r>
        <w:rPr>
          <w:rFonts w:asciiTheme="minorHAnsi" w:hAnsiTheme="minorHAnsi" w:cstheme="minorHAnsi"/>
        </w:rPr>
        <w:t>There is very little published work that evaluates the hydrology or geomorphology of Plum Creek.</w:t>
      </w:r>
      <w:r w:rsidR="002A6E49">
        <w:rPr>
          <w:rFonts w:asciiTheme="minorHAnsi" w:hAnsiTheme="minorHAnsi" w:cstheme="minorHAnsi"/>
        </w:rPr>
        <w:t xml:space="preserve"> The only active flow measurement is the </w:t>
      </w:r>
      <w:hyperlink r:id="rId15" w:history="1">
        <w:r w:rsidR="00136533">
          <w:rPr>
            <w:rStyle w:val="Hyperlink"/>
            <w:rFonts w:asciiTheme="minorHAnsi" w:hAnsiTheme="minorHAnsi" w:cstheme="minorHAnsi"/>
          </w:rPr>
          <w:t>Plum Creek near Smithfield, NE</w:t>
        </w:r>
      </w:hyperlink>
      <w:r w:rsidR="002A6E49">
        <w:rPr>
          <w:rFonts w:asciiTheme="minorHAnsi" w:hAnsiTheme="minorHAnsi" w:cstheme="minorHAnsi"/>
        </w:rPr>
        <w:t xml:space="preserve"> gage.</w:t>
      </w:r>
      <w:r w:rsidR="00F77C56">
        <w:rPr>
          <w:rFonts w:asciiTheme="minorHAnsi" w:hAnsiTheme="minorHAnsi" w:cstheme="minorHAnsi"/>
        </w:rPr>
        <w:t xml:space="preserve"> Between Elwood Reservoir and the Platte River confluence, Plum Creek </w:t>
      </w:r>
      <w:r w:rsidR="00587BAB">
        <w:rPr>
          <w:rFonts w:asciiTheme="minorHAnsi" w:hAnsiTheme="minorHAnsi" w:cstheme="minorHAnsi"/>
        </w:rPr>
        <w:t>crosses under</w:t>
      </w:r>
      <w:r w:rsidR="009672E6">
        <w:rPr>
          <w:rFonts w:asciiTheme="minorHAnsi" w:hAnsiTheme="minorHAnsi" w:cstheme="minorHAnsi"/>
        </w:rPr>
        <w:t xml:space="preserve"> at least</w:t>
      </w:r>
      <w:r w:rsidR="00F77C56">
        <w:rPr>
          <w:rFonts w:asciiTheme="minorHAnsi" w:hAnsiTheme="minorHAnsi" w:cstheme="minorHAnsi"/>
        </w:rPr>
        <w:t xml:space="preserve"> 12 roadway</w:t>
      </w:r>
      <w:r w:rsidR="00587BAB">
        <w:rPr>
          <w:rFonts w:asciiTheme="minorHAnsi" w:hAnsiTheme="minorHAnsi" w:cstheme="minorHAnsi"/>
        </w:rPr>
        <w:t>s</w:t>
      </w:r>
      <w:r w:rsidR="00F77C56">
        <w:rPr>
          <w:rFonts w:asciiTheme="minorHAnsi" w:hAnsiTheme="minorHAnsi" w:cstheme="minorHAnsi"/>
        </w:rPr>
        <w:t xml:space="preserve"> </w:t>
      </w:r>
      <w:r w:rsidR="00587BAB">
        <w:rPr>
          <w:rFonts w:asciiTheme="minorHAnsi" w:hAnsiTheme="minorHAnsi" w:cstheme="minorHAnsi"/>
        </w:rPr>
        <w:t>and</w:t>
      </w:r>
      <w:r w:rsidR="00F77C56">
        <w:rPr>
          <w:rFonts w:asciiTheme="minorHAnsi" w:hAnsiTheme="minorHAnsi" w:cstheme="minorHAnsi"/>
        </w:rPr>
        <w:t xml:space="preserve"> over the top of a Phelps County Canal siphon.</w:t>
      </w:r>
      <w:r>
        <w:rPr>
          <w:rFonts w:asciiTheme="minorHAnsi" w:hAnsiTheme="minorHAnsi" w:cstheme="minorHAnsi"/>
        </w:rPr>
        <w:t xml:space="preserve"> Channel incision and riparian vegetation cover vary widely </w:t>
      </w:r>
      <w:r w:rsidR="005F10DB">
        <w:rPr>
          <w:rFonts w:asciiTheme="minorHAnsi" w:hAnsiTheme="minorHAnsi" w:cstheme="minorHAnsi"/>
        </w:rPr>
        <w:t>a</w:t>
      </w:r>
      <w:r>
        <w:rPr>
          <w:rFonts w:asciiTheme="minorHAnsi" w:hAnsiTheme="minorHAnsi" w:cstheme="minorHAnsi"/>
        </w:rPr>
        <w:t xml:space="preserve">long the </w:t>
      </w:r>
      <w:r w:rsidR="00587BAB">
        <w:rPr>
          <w:rFonts w:asciiTheme="minorHAnsi" w:hAnsiTheme="minorHAnsi" w:cstheme="minorHAnsi"/>
        </w:rPr>
        <w:t>flow path of the creek.</w:t>
      </w:r>
    </w:p>
    <w:p w14:paraId="38914465" w14:textId="7D85D8B7" w:rsidR="00053FE1" w:rsidRDefault="00053FE1" w:rsidP="00781FD3">
      <w:pPr>
        <w:spacing w:after="0" w:line="240" w:lineRule="auto"/>
        <w:rPr>
          <w:rFonts w:asciiTheme="minorHAnsi" w:hAnsiTheme="minorHAnsi" w:cstheme="minorHAnsi"/>
        </w:rPr>
      </w:pPr>
    </w:p>
    <w:p w14:paraId="12D7EFB3" w14:textId="3F4D88DD" w:rsidR="00053FE1" w:rsidRDefault="00587BAB" w:rsidP="00781FD3">
      <w:pPr>
        <w:spacing w:after="0" w:line="240" w:lineRule="auto"/>
        <w:rPr>
          <w:rFonts w:asciiTheme="minorHAnsi" w:hAnsiTheme="minorHAnsi" w:cstheme="minorHAnsi"/>
        </w:rPr>
      </w:pPr>
      <w:r>
        <w:rPr>
          <w:rFonts w:asciiTheme="minorHAnsi" w:hAnsiTheme="minorHAnsi" w:cstheme="minorHAnsi"/>
        </w:rPr>
        <w:t xml:space="preserve">It is not anticipated that development of complex groundwater models using MODFLOW will be necessary. </w:t>
      </w:r>
      <w:r w:rsidR="00053FE1">
        <w:rPr>
          <w:rFonts w:asciiTheme="minorHAnsi" w:hAnsiTheme="minorHAnsi" w:cstheme="minorHAnsi"/>
        </w:rPr>
        <w:t xml:space="preserve">To the extent that groundwater analyses may be </w:t>
      </w:r>
      <w:r w:rsidR="009672E6">
        <w:rPr>
          <w:rFonts w:asciiTheme="minorHAnsi" w:hAnsiTheme="minorHAnsi" w:cstheme="minorHAnsi"/>
        </w:rPr>
        <w:t>needed for</w:t>
      </w:r>
      <w:r w:rsidR="00053FE1">
        <w:rPr>
          <w:rFonts w:asciiTheme="minorHAnsi" w:hAnsiTheme="minorHAnsi" w:cstheme="minorHAnsi"/>
        </w:rPr>
        <w:t xml:space="preserve"> this study, simpler tools such as spreadsheet models or</w:t>
      </w:r>
      <w:r w:rsidR="0093574A">
        <w:rPr>
          <w:rFonts w:asciiTheme="minorHAnsi" w:hAnsiTheme="minorHAnsi" w:cstheme="minorHAnsi"/>
        </w:rPr>
        <w:t xml:space="preserve"> the Alluvial Water Accounting System</w:t>
      </w:r>
      <w:r w:rsidR="00053FE1">
        <w:rPr>
          <w:rFonts w:asciiTheme="minorHAnsi" w:hAnsiTheme="minorHAnsi" w:cstheme="minorHAnsi"/>
        </w:rPr>
        <w:t xml:space="preserve"> </w:t>
      </w:r>
      <w:r w:rsidR="0093574A">
        <w:rPr>
          <w:rFonts w:asciiTheme="minorHAnsi" w:hAnsiTheme="minorHAnsi" w:cstheme="minorHAnsi"/>
        </w:rPr>
        <w:t>(</w:t>
      </w:r>
      <w:r w:rsidR="00053FE1">
        <w:rPr>
          <w:rFonts w:asciiTheme="minorHAnsi" w:hAnsiTheme="minorHAnsi" w:cstheme="minorHAnsi"/>
        </w:rPr>
        <w:t>AWAS</w:t>
      </w:r>
      <w:r w:rsidR="0093574A">
        <w:rPr>
          <w:rFonts w:asciiTheme="minorHAnsi" w:hAnsiTheme="minorHAnsi" w:cstheme="minorHAnsi"/>
        </w:rPr>
        <w:t>)</w:t>
      </w:r>
      <w:r w:rsidR="00053FE1">
        <w:rPr>
          <w:rFonts w:asciiTheme="minorHAnsi" w:hAnsiTheme="minorHAnsi" w:cstheme="minorHAnsi"/>
        </w:rPr>
        <w:t xml:space="preserve"> should suffice</w:t>
      </w:r>
      <w:r>
        <w:rPr>
          <w:rFonts w:asciiTheme="minorHAnsi" w:hAnsiTheme="minorHAnsi" w:cstheme="minorHAnsi"/>
        </w:rPr>
        <w:t>.</w:t>
      </w:r>
    </w:p>
    <w:p w14:paraId="7F51A272" w14:textId="77777777" w:rsidR="002A6E49" w:rsidRDefault="002A6E49" w:rsidP="00781FD3">
      <w:pPr>
        <w:spacing w:after="0" w:line="240" w:lineRule="auto"/>
        <w:rPr>
          <w:rFonts w:asciiTheme="minorHAnsi" w:hAnsiTheme="minorHAnsi" w:cstheme="minorHAnsi"/>
        </w:rPr>
      </w:pPr>
    </w:p>
    <w:p w14:paraId="1AF4EE2F" w14:textId="364D0B0A" w:rsidR="00C50666" w:rsidRDefault="00C50666" w:rsidP="00C50666">
      <w:pPr>
        <w:spacing w:after="0" w:line="240" w:lineRule="auto"/>
        <w:rPr>
          <w:rFonts w:eastAsia="Times New Roman" w:cs="Calibri"/>
          <w:spacing w:val="3"/>
        </w:rPr>
      </w:pPr>
      <w:r>
        <w:rPr>
          <w:rFonts w:eastAsia="Times New Roman" w:cs="Calibri"/>
        </w:rPr>
        <w:t>The following areas of expertise may be necessary to complete the full scope of work</w:t>
      </w:r>
      <w:r>
        <w:rPr>
          <w:rFonts w:eastAsia="Times New Roman" w:cs="Calibri"/>
          <w:spacing w:val="3"/>
        </w:rPr>
        <w:t>:</w:t>
      </w:r>
    </w:p>
    <w:p w14:paraId="44AD50C1" w14:textId="77777777" w:rsidR="00FE5DF2" w:rsidRDefault="00FE5DF2" w:rsidP="00C50666">
      <w:pPr>
        <w:spacing w:after="0" w:line="240" w:lineRule="auto"/>
        <w:rPr>
          <w:rFonts w:eastAsia="Times New Roman" w:cs="Calibri"/>
        </w:rPr>
      </w:pPr>
    </w:p>
    <w:p w14:paraId="41623BD1" w14:textId="77777777" w:rsidR="00C50666" w:rsidRDefault="00C50666" w:rsidP="00C50666">
      <w:pPr>
        <w:pStyle w:val="ListParagraph"/>
        <w:numPr>
          <w:ilvl w:val="0"/>
          <w:numId w:val="33"/>
        </w:numPr>
        <w:spacing w:after="0" w:line="240" w:lineRule="auto"/>
        <w:rPr>
          <w:rFonts w:asciiTheme="minorHAnsi" w:hAnsiTheme="minorHAnsi" w:cstheme="minorHAnsi"/>
        </w:rPr>
      </w:pPr>
      <w:r>
        <w:rPr>
          <w:rFonts w:asciiTheme="minorHAnsi" w:hAnsiTheme="minorHAnsi" w:cstheme="minorHAnsi"/>
        </w:rPr>
        <w:t>Civil engineering</w:t>
      </w:r>
    </w:p>
    <w:p w14:paraId="709DAA59" w14:textId="77777777" w:rsidR="00C50666" w:rsidRDefault="00C50666" w:rsidP="00C50666">
      <w:pPr>
        <w:pStyle w:val="ListParagraph"/>
        <w:numPr>
          <w:ilvl w:val="0"/>
          <w:numId w:val="33"/>
        </w:numPr>
        <w:spacing w:after="0" w:line="240" w:lineRule="auto"/>
        <w:rPr>
          <w:rFonts w:asciiTheme="minorHAnsi" w:hAnsiTheme="minorHAnsi" w:cstheme="minorHAnsi"/>
        </w:rPr>
      </w:pPr>
      <w:r>
        <w:rPr>
          <w:rFonts w:asciiTheme="minorHAnsi" w:hAnsiTheme="minorHAnsi" w:cstheme="minorHAnsi"/>
        </w:rPr>
        <w:t xml:space="preserve">Fluvial geomorphology </w:t>
      </w:r>
    </w:p>
    <w:p w14:paraId="0247CE2D" w14:textId="123AB1DA" w:rsidR="00C50666" w:rsidRDefault="0040430F" w:rsidP="00C50666">
      <w:pPr>
        <w:pStyle w:val="ListParagraph"/>
        <w:numPr>
          <w:ilvl w:val="0"/>
          <w:numId w:val="33"/>
        </w:numPr>
        <w:spacing w:after="0" w:line="240" w:lineRule="auto"/>
        <w:rPr>
          <w:rFonts w:asciiTheme="minorHAnsi" w:hAnsiTheme="minorHAnsi" w:cstheme="minorHAnsi"/>
        </w:rPr>
      </w:pPr>
      <w:r>
        <w:rPr>
          <w:rFonts w:asciiTheme="minorHAnsi" w:hAnsiTheme="minorHAnsi" w:cstheme="minorHAnsi"/>
        </w:rPr>
        <w:t>Surface water h</w:t>
      </w:r>
      <w:r w:rsidR="00C50666">
        <w:rPr>
          <w:rFonts w:asciiTheme="minorHAnsi" w:hAnsiTheme="minorHAnsi" w:cstheme="minorHAnsi"/>
        </w:rPr>
        <w:t>ydrology and hydraulics</w:t>
      </w:r>
    </w:p>
    <w:p w14:paraId="70C5B7A8" w14:textId="20D820E9" w:rsidR="0040430F" w:rsidRDefault="0040430F" w:rsidP="00C50666">
      <w:pPr>
        <w:pStyle w:val="ListParagraph"/>
        <w:numPr>
          <w:ilvl w:val="0"/>
          <w:numId w:val="33"/>
        </w:numPr>
        <w:spacing w:after="0" w:line="240" w:lineRule="auto"/>
        <w:rPr>
          <w:rFonts w:asciiTheme="minorHAnsi" w:hAnsiTheme="minorHAnsi" w:cstheme="minorHAnsi"/>
        </w:rPr>
      </w:pPr>
      <w:r>
        <w:rPr>
          <w:rFonts w:asciiTheme="minorHAnsi" w:hAnsiTheme="minorHAnsi" w:cstheme="minorHAnsi"/>
        </w:rPr>
        <w:t>Groundwater hydrology</w:t>
      </w:r>
    </w:p>
    <w:p w14:paraId="1E73526E" w14:textId="3361285E" w:rsidR="0040430F" w:rsidRDefault="0040430F" w:rsidP="00C50666">
      <w:pPr>
        <w:pStyle w:val="ListParagraph"/>
        <w:numPr>
          <w:ilvl w:val="0"/>
          <w:numId w:val="33"/>
        </w:numPr>
        <w:spacing w:after="0" w:line="240" w:lineRule="auto"/>
        <w:rPr>
          <w:rFonts w:asciiTheme="minorHAnsi" w:hAnsiTheme="minorHAnsi" w:cstheme="minorHAnsi"/>
        </w:rPr>
      </w:pPr>
      <w:r>
        <w:rPr>
          <w:rFonts w:asciiTheme="minorHAnsi" w:hAnsiTheme="minorHAnsi" w:cstheme="minorHAnsi"/>
        </w:rPr>
        <w:t>Groundwater well design and construction</w:t>
      </w:r>
    </w:p>
    <w:p w14:paraId="1A19AA4D" w14:textId="46372040" w:rsidR="00C50666" w:rsidRDefault="00C50666" w:rsidP="00C50666">
      <w:pPr>
        <w:pStyle w:val="ListParagraph"/>
        <w:numPr>
          <w:ilvl w:val="0"/>
          <w:numId w:val="33"/>
        </w:numPr>
        <w:spacing w:after="0" w:line="240" w:lineRule="auto"/>
        <w:rPr>
          <w:rFonts w:asciiTheme="minorHAnsi" w:hAnsiTheme="minorHAnsi" w:cstheme="minorHAnsi"/>
        </w:rPr>
      </w:pPr>
      <w:r>
        <w:rPr>
          <w:rFonts w:asciiTheme="minorHAnsi" w:hAnsiTheme="minorHAnsi" w:cstheme="minorHAnsi"/>
        </w:rPr>
        <w:t xml:space="preserve">Structural engineering </w:t>
      </w:r>
    </w:p>
    <w:p w14:paraId="71A4FC4F" w14:textId="63EC90D5" w:rsidR="00C50666" w:rsidRPr="007D1F32" w:rsidRDefault="00C50666" w:rsidP="007D1F32">
      <w:pPr>
        <w:pStyle w:val="ListParagraph"/>
        <w:numPr>
          <w:ilvl w:val="0"/>
          <w:numId w:val="33"/>
        </w:numPr>
        <w:spacing w:after="0" w:line="240" w:lineRule="auto"/>
        <w:rPr>
          <w:rFonts w:asciiTheme="minorHAnsi" w:hAnsiTheme="minorHAnsi" w:cstheme="minorHAnsi"/>
        </w:rPr>
      </w:pPr>
      <w:r>
        <w:rPr>
          <w:rFonts w:asciiTheme="minorHAnsi" w:hAnsiTheme="minorHAnsi" w:cstheme="minorHAnsi"/>
        </w:rPr>
        <w:t>Environmental permitting</w:t>
      </w:r>
    </w:p>
    <w:p w14:paraId="711E4F42" w14:textId="77777777" w:rsidR="002D76DB" w:rsidRPr="00E963C9" w:rsidRDefault="002D76DB" w:rsidP="00E963C9">
      <w:pPr>
        <w:spacing w:after="0" w:line="241" w:lineRule="auto"/>
        <w:ind w:right="384"/>
        <w:rPr>
          <w:rFonts w:eastAsia="Times New Roman" w:cs="Calibri"/>
          <w:b/>
          <w:bCs/>
        </w:rPr>
      </w:pPr>
    </w:p>
    <w:p w14:paraId="1A688469" w14:textId="77777777" w:rsidR="00AE10CC" w:rsidRPr="00A7550E" w:rsidRDefault="00AE10CC" w:rsidP="003F270E">
      <w:pPr>
        <w:pStyle w:val="Style1"/>
      </w:pPr>
      <w:bookmarkStart w:id="4" w:name="_Toc132291925"/>
      <w:r w:rsidRPr="00A7550E">
        <w:t>PROJECT BUDGET</w:t>
      </w:r>
      <w:bookmarkEnd w:id="4"/>
    </w:p>
    <w:p w14:paraId="1A9352B7" w14:textId="77777777" w:rsidR="00031601" w:rsidRDefault="00031601" w:rsidP="00031601">
      <w:pPr>
        <w:spacing w:after="0" w:line="271" w:lineRule="exact"/>
        <w:ind w:right="-20"/>
        <w:rPr>
          <w:rFonts w:eastAsia="Times New Roman" w:cs="Calibri"/>
        </w:rPr>
      </w:pPr>
    </w:p>
    <w:p w14:paraId="0E87DBA9" w14:textId="2D6D5085" w:rsidR="006E47CA" w:rsidRPr="00A7550E" w:rsidRDefault="006E47CA" w:rsidP="00031601">
      <w:pPr>
        <w:spacing w:after="0" w:line="271" w:lineRule="exact"/>
        <w:ind w:right="-20"/>
        <w:rPr>
          <w:rFonts w:eastAsia="Times New Roman" w:cs="Calibri"/>
        </w:rPr>
      </w:pPr>
      <w:r w:rsidRPr="00A7550E">
        <w:rPr>
          <w:rFonts w:eastAsia="Times New Roman" w:cs="Calibri"/>
        </w:rPr>
        <w:t>The</w:t>
      </w:r>
      <w:r w:rsidRPr="00A7550E">
        <w:rPr>
          <w:rFonts w:eastAsia="Times New Roman" w:cs="Calibri"/>
          <w:spacing w:val="-1"/>
        </w:rPr>
        <w:t xml:space="preserve"> </w:t>
      </w:r>
      <w:r w:rsidRPr="00A7550E">
        <w:rPr>
          <w:rFonts w:eastAsia="Times New Roman" w:cs="Calibri"/>
          <w:spacing w:val="1"/>
        </w:rPr>
        <w:t>P</w:t>
      </w:r>
      <w:r w:rsidRPr="00A7550E">
        <w:rPr>
          <w:rFonts w:eastAsia="Times New Roman" w:cs="Calibri"/>
        </w:rPr>
        <w:t>rog</w:t>
      </w:r>
      <w:r w:rsidRPr="00A7550E">
        <w:rPr>
          <w:rFonts w:eastAsia="Times New Roman" w:cs="Calibri"/>
          <w:spacing w:val="-1"/>
        </w:rPr>
        <w:t>ra</w:t>
      </w:r>
      <w:r w:rsidRPr="00A7550E">
        <w:rPr>
          <w:rFonts w:eastAsia="Times New Roman" w:cs="Calibri"/>
        </w:rPr>
        <w:t>m bu</w:t>
      </w:r>
      <w:r w:rsidRPr="00A7550E">
        <w:rPr>
          <w:rFonts w:eastAsia="Times New Roman" w:cs="Calibri"/>
          <w:spacing w:val="2"/>
        </w:rPr>
        <w:t>d</w:t>
      </w:r>
      <w:r w:rsidRPr="00A7550E">
        <w:rPr>
          <w:rFonts w:eastAsia="Times New Roman" w:cs="Calibri"/>
        </w:rPr>
        <w:t>g</w:t>
      </w:r>
      <w:r w:rsidRPr="00A7550E">
        <w:rPr>
          <w:rFonts w:eastAsia="Times New Roman" w:cs="Calibri"/>
          <w:spacing w:val="-1"/>
        </w:rPr>
        <w:t>e</w:t>
      </w:r>
      <w:r w:rsidRPr="00A7550E">
        <w:rPr>
          <w:rFonts w:eastAsia="Times New Roman" w:cs="Calibri"/>
        </w:rPr>
        <w:t>t</w:t>
      </w:r>
      <w:r w:rsidR="001A54C2" w:rsidRPr="00A7550E">
        <w:rPr>
          <w:rFonts w:eastAsia="Times New Roman" w:cs="Calibri"/>
        </w:rPr>
        <w:t xml:space="preserve"> for this project is on the order of</w:t>
      </w:r>
      <w:r w:rsidRPr="00A7550E">
        <w:rPr>
          <w:rFonts w:eastAsia="Times New Roman" w:cs="Calibri"/>
        </w:rPr>
        <w:t xml:space="preserve"> $</w:t>
      </w:r>
      <w:r w:rsidR="00E70174">
        <w:rPr>
          <w:rFonts w:eastAsia="Times New Roman" w:cs="Calibri"/>
        </w:rPr>
        <w:t>2</w:t>
      </w:r>
      <w:r w:rsidR="004A155E" w:rsidRPr="00A7550E">
        <w:rPr>
          <w:rFonts w:eastAsia="Times New Roman" w:cs="Calibri"/>
        </w:rPr>
        <w:t>00</w:t>
      </w:r>
      <w:r w:rsidRPr="00A7550E">
        <w:rPr>
          <w:rFonts w:eastAsia="Times New Roman" w:cs="Calibri"/>
        </w:rPr>
        <w:t>,000</w:t>
      </w:r>
      <w:r w:rsidR="00806CD1" w:rsidRPr="00A7550E">
        <w:rPr>
          <w:rFonts w:eastAsia="Times New Roman" w:cs="Calibri"/>
        </w:rPr>
        <w:t>.</w:t>
      </w:r>
      <w:r w:rsidR="00031601">
        <w:rPr>
          <w:rFonts w:eastAsia="Times New Roman" w:cs="Calibri"/>
        </w:rPr>
        <w:t xml:space="preserve"> </w:t>
      </w:r>
      <w:r w:rsidR="00031601" w:rsidRPr="003F270E">
        <w:rPr>
          <w:rFonts w:eastAsia="Times New Roman" w:cs="Calibri"/>
        </w:rPr>
        <w:t xml:space="preserve">Consultant proposals should include a budget spreadsheet with itemized employee roles, billing rates, and estimated hours </w:t>
      </w:r>
      <w:r w:rsidR="00031601" w:rsidRPr="002B6DF6">
        <w:rPr>
          <w:rFonts w:eastAsia="Times New Roman" w:cs="Calibri"/>
        </w:rPr>
        <w:t xml:space="preserve">for </w:t>
      </w:r>
      <w:r w:rsidR="00BE072F" w:rsidRPr="002B6DF6">
        <w:rPr>
          <w:rFonts w:eastAsia="Times New Roman" w:cs="Calibri"/>
        </w:rPr>
        <w:t xml:space="preserve">the </w:t>
      </w:r>
      <w:r w:rsidR="00031601" w:rsidRPr="002B6DF6">
        <w:rPr>
          <w:rFonts w:eastAsia="Times New Roman" w:cs="Calibri"/>
        </w:rPr>
        <w:t>task</w:t>
      </w:r>
      <w:r w:rsidR="00BE072F" w:rsidRPr="002B6DF6">
        <w:rPr>
          <w:rFonts w:eastAsia="Times New Roman" w:cs="Calibri"/>
        </w:rPr>
        <w:t>s</w:t>
      </w:r>
      <w:r w:rsidR="00031601" w:rsidRPr="002B6DF6">
        <w:rPr>
          <w:rFonts w:eastAsia="Times New Roman" w:cs="Calibri"/>
        </w:rPr>
        <w:t xml:space="preserve"> </w:t>
      </w:r>
      <w:r w:rsidR="00031601" w:rsidRPr="003F270E">
        <w:rPr>
          <w:rFonts w:eastAsia="Times New Roman" w:cs="Calibri"/>
        </w:rPr>
        <w:t>outlined in the Scope of Work</w:t>
      </w:r>
      <w:r w:rsidR="00BF6483" w:rsidRPr="003F270E">
        <w:rPr>
          <w:rFonts w:eastAsia="Times New Roman" w:cs="Calibri"/>
        </w:rPr>
        <w:t>.</w:t>
      </w:r>
      <w:r w:rsidR="00031601" w:rsidRPr="002B6DF6">
        <w:rPr>
          <w:rFonts w:eastAsia="Times New Roman" w:cs="Calibri"/>
        </w:rPr>
        <w:t xml:space="preserve"> </w:t>
      </w:r>
    </w:p>
    <w:p w14:paraId="0D02A310" w14:textId="77777777" w:rsidR="006E47CA" w:rsidRPr="00A7550E" w:rsidRDefault="006E47CA">
      <w:pPr>
        <w:autoSpaceDE w:val="0"/>
        <w:autoSpaceDN w:val="0"/>
        <w:adjustRightInd w:val="0"/>
        <w:spacing w:after="0" w:line="240" w:lineRule="auto"/>
        <w:rPr>
          <w:rFonts w:cs="Calibri"/>
          <w:b/>
          <w:bCs/>
        </w:rPr>
      </w:pPr>
    </w:p>
    <w:p w14:paraId="393646EC" w14:textId="77777777" w:rsidR="00FA0BE9" w:rsidRPr="00A7550E" w:rsidRDefault="00787701" w:rsidP="003F270E">
      <w:pPr>
        <w:pStyle w:val="Style1"/>
      </w:pPr>
      <w:bookmarkStart w:id="5" w:name="_Toc132291926"/>
      <w:r w:rsidRPr="00A7550E">
        <w:t xml:space="preserve">CONTRACT </w:t>
      </w:r>
      <w:r w:rsidR="00FA0BE9" w:rsidRPr="00A7550E">
        <w:t>TERMS</w:t>
      </w:r>
      <w:bookmarkEnd w:id="5"/>
    </w:p>
    <w:p w14:paraId="5B9484A4" w14:textId="1CE93B4B" w:rsidR="00D62622" w:rsidRDefault="00787701" w:rsidP="00E77AB3">
      <w:pPr>
        <w:pStyle w:val="Default"/>
        <w:rPr>
          <w:rFonts w:ascii="Calibri" w:hAnsi="Calibri" w:cs="Calibri"/>
          <w:sz w:val="22"/>
          <w:szCs w:val="22"/>
        </w:rPr>
      </w:pPr>
      <w:r w:rsidRPr="00A7550E">
        <w:rPr>
          <w:rFonts w:ascii="Calibri" w:hAnsi="Calibri" w:cs="Calibri"/>
          <w:sz w:val="22"/>
          <w:szCs w:val="22"/>
        </w:rPr>
        <w:t xml:space="preserve">The selected </w:t>
      </w:r>
      <w:r w:rsidR="00C169A6" w:rsidRPr="00A7550E">
        <w:rPr>
          <w:rFonts w:ascii="Calibri" w:hAnsi="Calibri" w:cs="Calibri"/>
          <w:sz w:val="22"/>
          <w:szCs w:val="22"/>
        </w:rPr>
        <w:t>Consultant</w:t>
      </w:r>
      <w:r w:rsidRPr="00A7550E">
        <w:rPr>
          <w:rFonts w:ascii="Calibri" w:hAnsi="Calibri" w:cs="Calibri"/>
          <w:sz w:val="22"/>
          <w:szCs w:val="22"/>
        </w:rPr>
        <w:t xml:space="preserve"> will be retained by:</w:t>
      </w:r>
    </w:p>
    <w:p w14:paraId="220097CA" w14:textId="77777777" w:rsidR="00E57343" w:rsidRPr="00A7550E" w:rsidRDefault="00E57343" w:rsidP="00E77AB3">
      <w:pPr>
        <w:pStyle w:val="Default"/>
        <w:rPr>
          <w:rFonts w:ascii="Calibri" w:hAnsi="Calibri" w:cs="Calibri"/>
          <w:sz w:val="22"/>
          <w:szCs w:val="22"/>
        </w:rPr>
      </w:pPr>
    </w:p>
    <w:p w14:paraId="6BB173B3" w14:textId="77777777" w:rsidR="00787701" w:rsidRPr="00A7550E" w:rsidRDefault="00787701" w:rsidP="007F5A02">
      <w:pPr>
        <w:pStyle w:val="Default"/>
        <w:ind w:left="720"/>
        <w:rPr>
          <w:rFonts w:ascii="Calibri" w:hAnsi="Calibri" w:cs="Calibri"/>
          <w:sz w:val="22"/>
          <w:szCs w:val="22"/>
        </w:rPr>
      </w:pPr>
      <w:r w:rsidRPr="00A7550E">
        <w:rPr>
          <w:rFonts w:ascii="Calibri" w:hAnsi="Calibri" w:cs="Calibri"/>
          <w:sz w:val="22"/>
          <w:szCs w:val="22"/>
        </w:rPr>
        <w:t xml:space="preserve">Nebraska Community Foundation </w:t>
      </w:r>
    </w:p>
    <w:p w14:paraId="11B077FE" w14:textId="77777777" w:rsidR="00787701" w:rsidRPr="00A7550E" w:rsidRDefault="00787701" w:rsidP="007F5A02">
      <w:pPr>
        <w:pStyle w:val="NormalWeb"/>
        <w:ind w:left="720"/>
        <w:rPr>
          <w:rFonts w:ascii="Calibri" w:hAnsi="Calibri" w:cs="Calibri"/>
          <w:color w:val="000000"/>
          <w:sz w:val="22"/>
          <w:szCs w:val="22"/>
        </w:rPr>
      </w:pPr>
      <w:r w:rsidRPr="00A7550E">
        <w:rPr>
          <w:rFonts w:ascii="Calibri" w:hAnsi="Calibri" w:cs="Calibri"/>
          <w:sz w:val="22"/>
          <w:szCs w:val="22"/>
        </w:rPr>
        <w:t xml:space="preserve">PO Box 83107 </w:t>
      </w:r>
    </w:p>
    <w:p w14:paraId="39F7F65C" w14:textId="77777777" w:rsidR="00787701" w:rsidRPr="00A7550E" w:rsidRDefault="00787701" w:rsidP="007F5A02">
      <w:pPr>
        <w:pStyle w:val="Default"/>
        <w:ind w:left="720"/>
        <w:rPr>
          <w:rFonts w:ascii="Calibri" w:hAnsi="Calibri" w:cs="Calibri"/>
          <w:sz w:val="22"/>
          <w:szCs w:val="22"/>
        </w:rPr>
      </w:pPr>
      <w:r w:rsidRPr="00A7550E">
        <w:rPr>
          <w:rFonts w:ascii="Calibri" w:hAnsi="Calibri" w:cs="Calibri"/>
          <w:sz w:val="22"/>
          <w:szCs w:val="22"/>
        </w:rPr>
        <w:t xml:space="preserve">Lincoln, NE 68501 </w:t>
      </w:r>
    </w:p>
    <w:p w14:paraId="78B2EBE7" w14:textId="77777777" w:rsidR="00787701" w:rsidRPr="00A7550E" w:rsidRDefault="00787701" w:rsidP="00787701">
      <w:pPr>
        <w:pStyle w:val="Default"/>
        <w:rPr>
          <w:rFonts w:ascii="Calibri" w:hAnsi="Calibri" w:cs="Calibri"/>
          <w:sz w:val="22"/>
          <w:szCs w:val="22"/>
        </w:rPr>
      </w:pPr>
    </w:p>
    <w:p w14:paraId="0310FDE0" w14:textId="67F75F61" w:rsidR="00B957AC" w:rsidRDefault="00B957AC" w:rsidP="00787701">
      <w:pPr>
        <w:pStyle w:val="Default"/>
        <w:rPr>
          <w:rFonts w:ascii="Calibri" w:hAnsi="Calibri" w:cs="Calibri"/>
          <w:sz w:val="22"/>
          <w:szCs w:val="22"/>
        </w:rPr>
      </w:pPr>
      <w:r w:rsidRPr="00A7550E">
        <w:rPr>
          <w:rFonts w:ascii="Calibri" w:hAnsi="Calibri" w:cs="Calibri"/>
          <w:sz w:val="22"/>
          <w:szCs w:val="22"/>
        </w:rPr>
        <w:t>Proposal</w:t>
      </w:r>
      <w:r w:rsidR="00AB3E6D">
        <w:rPr>
          <w:rFonts w:ascii="Calibri" w:hAnsi="Calibri" w:cs="Calibri"/>
          <w:sz w:val="22"/>
          <w:szCs w:val="22"/>
        </w:rPr>
        <w:t>s</w:t>
      </w:r>
      <w:r w:rsidRPr="00A7550E">
        <w:rPr>
          <w:rFonts w:ascii="Calibri" w:hAnsi="Calibri" w:cs="Calibri"/>
          <w:sz w:val="22"/>
          <w:szCs w:val="22"/>
        </w:rPr>
        <w:t xml:space="preserve"> should indicate whether the </w:t>
      </w:r>
      <w:r w:rsidR="00C169A6" w:rsidRPr="00A7550E">
        <w:rPr>
          <w:rFonts w:ascii="Calibri" w:hAnsi="Calibri" w:cs="Calibri"/>
          <w:sz w:val="22"/>
          <w:szCs w:val="22"/>
        </w:rPr>
        <w:t>Consultant</w:t>
      </w:r>
      <w:r w:rsidRPr="00A7550E">
        <w:rPr>
          <w:rFonts w:ascii="Calibri" w:hAnsi="Calibri" w:cs="Calibri"/>
          <w:sz w:val="22"/>
          <w:szCs w:val="22"/>
        </w:rPr>
        <w:t xml:space="preserve"> agrees to the contract terms as outlined in the attached </w:t>
      </w:r>
      <w:r w:rsidR="00364EC4" w:rsidRPr="00A7550E">
        <w:rPr>
          <w:rFonts w:ascii="Calibri" w:hAnsi="Calibri" w:cs="Calibri"/>
          <w:sz w:val="22"/>
          <w:szCs w:val="22"/>
        </w:rPr>
        <w:t>Program</w:t>
      </w:r>
      <w:r w:rsidR="00C169A6" w:rsidRPr="00A7550E">
        <w:rPr>
          <w:rFonts w:ascii="Calibri" w:hAnsi="Calibri" w:cs="Calibri"/>
          <w:sz w:val="22"/>
          <w:szCs w:val="22"/>
        </w:rPr>
        <w:t>’s Consultant C</w:t>
      </w:r>
      <w:r w:rsidRPr="00A7550E">
        <w:rPr>
          <w:rFonts w:ascii="Calibri" w:hAnsi="Calibri" w:cs="Calibri"/>
          <w:sz w:val="22"/>
          <w:szCs w:val="22"/>
        </w:rPr>
        <w:t>ontract</w:t>
      </w:r>
      <w:r w:rsidR="00C169A6" w:rsidRPr="00A7550E">
        <w:rPr>
          <w:rFonts w:ascii="Calibri" w:hAnsi="Calibri" w:cs="Calibri"/>
          <w:sz w:val="22"/>
          <w:szCs w:val="22"/>
        </w:rPr>
        <w:t xml:space="preserve"> (</w:t>
      </w:r>
      <w:r w:rsidR="002A7801" w:rsidRPr="00E12CAA">
        <w:rPr>
          <w:rFonts w:ascii="Calibri" w:hAnsi="Calibri" w:cs="Calibri"/>
          <w:b/>
          <w:bCs/>
          <w:color w:val="000000" w:themeColor="text1"/>
          <w:sz w:val="22"/>
          <w:szCs w:val="22"/>
        </w:rPr>
        <w:t>Exhibit</w:t>
      </w:r>
      <w:r w:rsidR="00625EF1" w:rsidRPr="00E12CAA">
        <w:rPr>
          <w:rFonts w:ascii="Calibri" w:hAnsi="Calibri" w:cs="Calibri"/>
          <w:b/>
          <w:bCs/>
          <w:color w:val="000000" w:themeColor="text1"/>
          <w:sz w:val="22"/>
          <w:szCs w:val="22"/>
        </w:rPr>
        <w:t xml:space="preserve"> </w:t>
      </w:r>
      <w:r w:rsidR="00534B70">
        <w:rPr>
          <w:rFonts w:ascii="Calibri" w:hAnsi="Calibri" w:cs="Calibri"/>
          <w:b/>
          <w:bCs/>
          <w:color w:val="000000" w:themeColor="text1"/>
          <w:sz w:val="22"/>
          <w:szCs w:val="22"/>
        </w:rPr>
        <w:t>A</w:t>
      </w:r>
      <w:r w:rsidR="00C169A6" w:rsidRPr="00A7550E">
        <w:rPr>
          <w:rFonts w:ascii="Calibri" w:hAnsi="Calibri" w:cs="Calibri"/>
          <w:sz w:val="22"/>
          <w:szCs w:val="22"/>
        </w:rPr>
        <w:t>)</w:t>
      </w:r>
      <w:r w:rsidR="0099555D" w:rsidRPr="00A7550E">
        <w:rPr>
          <w:rFonts w:ascii="Calibri" w:hAnsi="Calibri" w:cs="Calibri"/>
          <w:sz w:val="22"/>
          <w:szCs w:val="22"/>
        </w:rPr>
        <w:t xml:space="preserve"> </w:t>
      </w:r>
      <w:r w:rsidRPr="00A7550E">
        <w:rPr>
          <w:rFonts w:ascii="Calibri" w:hAnsi="Calibri" w:cs="Calibri"/>
          <w:sz w:val="22"/>
          <w:szCs w:val="22"/>
        </w:rPr>
        <w:t xml:space="preserve">or provide a </w:t>
      </w:r>
      <w:r w:rsidR="00624A84" w:rsidRPr="00A7550E">
        <w:rPr>
          <w:rFonts w:ascii="Calibri" w:hAnsi="Calibri" w:cs="Calibri"/>
          <w:sz w:val="22"/>
          <w:szCs w:val="22"/>
        </w:rPr>
        <w:t xml:space="preserve">clear </w:t>
      </w:r>
      <w:r w:rsidRPr="00A7550E">
        <w:rPr>
          <w:rFonts w:ascii="Calibri" w:hAnsi="Calibri" w:cs="Calibri"/>
          <w:sz w:val="22"/>
          <w:szCs w:val="22"/>
        </w:rPr>
        <w:t>description of any exceptions to the terms and conditions.</w:t>
      </w:r>
    </w:p>
    <w:p w14:paraId="36C0974C" w14:textId="77777777" w:rsidR="00AD07F8" w:rsidRPr="00A7550E" w:rsidRDefault="00AD07F8" w:rsidP="00787701">
      <w:pPr>
        <w:pStyle w:val="Default"/>
        <w:rPr>
          <w:rFonts w:ascii="Calibri" w:hAnsi="Calibri" w:cs="Calibri"/>
          <w:sz w:val="22"/>
          <w:szCs w:val="22"/>
        </w:rPr>
      </w:pPr>
    </w:p>
    <w:p w14:paraId="0CEF2FFF" w14:textId="0CF6C4E6" w:rsidR="00787701" w:rsidRPr="00A7550E" w:rsidRDefault="00787701" w:rsidP="00787701">
      <w:pPr>
        <w:pStyle w:val="Default"/>
        <w:rPr>
          <w:rFonts w:ascii="Calibri" w:hAnsi="Calibri" w:cs="Calibri"/>
          <w:sz w:val="22"/>
          <w:szCs w:val="22"/>
        </w:rPr>
      </w:pPr>
      <w:r w:rsidRPr="00A7550E">
        <w:rPr>
          <w:rFonts w:ascii="Calibri" w:hAnsi="Calibri" w:cs="Calibri"/>
          <w:sz w:val="22"/>
          <w:szCs w:val="22"/>
        </w:rPr>
        <w:lastRenderedPageBreak/>
        <w:t>The initial term of the c</w:t>
      </w:r>
      <w:r w:rsidR="009825DD" w:rsidRPr="00A7550E">
        <w:rPr>
          <w:rFonts w:ascii="Calibri" w:hAnsi="Calibri" w:cs="Calibri"/>
          <w:sz w:val="22"/>
          <w:szCs w:val="22"/>
        </w:rPr>
        <w:t xml:space="preserve">ontract will be for a </w:t>
      </w:r>
      <w:r w:rsidR="00886C2B">
        <w:rPr>
          <w:rFonts w:ascii="Calibri" w:hAnsi="Calibri" w:cs="Calibri"/>
          <w:sz w:val="22"/>
          <w:szCs w:val="22"/>
        </w:rPr>
        <w:t xml:space="preserve">one-year </w:t>
      </w:r>
      <w:r w:rsidR="00D0794A" w:rsidRPr="00A7550E">
        <w:rPr>
          <w:rFonts w:ascii="Calibri" w:hAnsi="Calibri" w:cs="Calibri"/>
          <w:sz w:val="22"/>
          <w:szCs w:val="22"/>
        </w:rPr>
        <w:t>period beginning</w:t>
      </w:r>
      <w:r w:rsidR="008753B7">
        <w:rPr>
          <w:rFonts w:ascii="Calibri" w:hAnsi="Calibri" w:cs="Calibri"/>
          <w:sz w:val="22"/>
          <w:szCs w:val="22"/>
        </w:rPr>
        <w:t xml:space="preserve"> at the date of final signing of the contract (</w:t>
      </w:r>
      <w:r w:rsidR="00E70174">
        <w:rPr>
          <w:rFonts w:ascii="Calibri" w:hAnsi="Calibri" w:cs="Calibri"/>
          <w:sz w:val="22"/>
          <w:szCs w:val="22"/>
        </w:rPr>
        <w:t xml:space="preserve">September </w:t>
      </w:r>
      <w:r w:rsidR="006934A8">
        <w:rPr>
          <w:rFonts w:ascii="Calibri" w:hAnsi="Calibri" w:cs="Calibri"/>
          <w:sz w:val="22"/>
          <w:szCs w:val="22"/>
        </w:rPr>
        <w:t xml:space="preserve">2023 through </w:t>
      </w:r>
      <w:r w:rsidR="00EC5315">
        <w:rPr>
          <w:rFonts w:ascii="Calibri" w:hAnsi="Calibri" w:cs="Calibri"/>
          <w:sz w:val="22"/>
          <w:szCs w:val="22"/>
        </w:rPr>
        <w:t xml:space="preserve">August </w:t>
      </w:r>
      <w:r w:rsidR="00E70174">
        <w:rPr>
          <w:rFonts w:ascii="Calibri" w:hAnsi="Calibri" w:cs="Calibri"/>
          <w:sz w:val="22"/>
          <w:szCs w:val="22"/>
        </w:rPr>
        <w:t>2</w:t>
      </w:r>
      <w:r w:rsidR="00854FC3">
        <w:rPr>
          <w:rFonts w:ascii="Calibri" w:hAnsi="Calibri" w:cs="Calibri"/>
          <w:sz w:val="22"/>
          <w:szCs w:val="22"/>
        </w:rPr>
        <w:t>024</w:t>
      </w:r>
      <w:r w:rsidR="00021278">
        <w:rPr>
          <w:rFonts w:ascii="Calibri" w:hAnsi="Calibri" w:cs="Calibri"/>
          <w:sz w:val="22"/>
          <w:szCs w:val="22"/>
        </w:rPr>
        <w:t>)</w:t>
      </w:r>
      <w:r w:rsidR="006934A8">
        <w:rPr>
          <w:rFonts w:ascii="Calibri" w:hAnsi="Calibri" w:cs="Calibri"/>
          <w:sz w:val="22"/>
          <w:szCs w:val="22"/>
        </w:rPr>
        <w:t xml:space="preserve">. </w:t>
      </w:r>
      <w:r w:rsidRPr="00A7550E">
        <w:rPr>
          <w:rFonts w:ascii="Calibri" w:hAnsi="Calibri" w:cs="Calibri"/>
          <w:sz w:val="22"/>
          <w:szCs w:val="22"/>
        </w:rPr>
        <w:t>Contracted services will be performed on a time and material</w:t>
      </w:r>
      <w:r w:rsidR="00690EC6">
        <w:rPr>
          <w:rFonts w:ascii="Calibri" w:hAnsi="Calibri" w:cs="Calibri"/>
          <w:sz w:val="22"/>
          <w:szCs w:val="22"/>
        </w:rPr>
        <w:t>s</w:t>
      </w:r>
      <w:r w:rsidRPr="00A7550E">
        <w:rPr>
          <w:rFonts w:ascii="Calibri" w:hAnsi="Calibri" w:cs="Calibri"/>
          <w:sz w:val="22"/>
          <w:szCs w:val="22"/>
        </w:rPr>
        <w:t xml:space="preserve"> not to exceed basis</w:t>
      </w:r>
      <w:r w:rsidR="006C78A7" w:rsidRPr="00A7550E">
        <w:rPr>
          <w:rFonts w:ascii="Calibri" w:hAnsi="Calibri" w:cs="Calibri"/>
          <w:sz w:val="22"/>
          <w:szCs w:val="22"/>
        </w:rPr>
        <w:t xml:space="preserve">.  </w:t>
      </w:r>
      <w:r w:rsidRPr="00A7550E">
        <w:rPr>
          <w:rFonts w:ascii="Calibri" w:hAnsi="Calibri" w:cs="Calibri"/>
          <w:sz w:val="22"/>
          <w:szCs w:val="22"/>
        </w:rPr>
        <w:t xml:space="preserve">Under the final contract, </w:t>
      </w:r>
      <w:r w:rsidR="00BF6483" w:rsidRPr="00A7550E">
        <w:rPr>
          <w:rFonts w:ascii="Calibri" w:hAnsi="Calibri" w:cs="Calibri"/>
          <w:sz w:val="22"/>
          <w:szCs w:val="22"/>
        </w:rPr>
        <w:t>a written</w:t>
      </w:r>
      <w:r w:rsidRPr="00A7550E">
        <w:rPr>
          <w:rFonts w:ascii="Calibri" w:hAnsi="Calibri" w:cs="Calibri"/>
          <w:sz w:val="22"/>
          <w:szCs w:val="22"/>
        </w:rPr>
        <w:t xml:space="preserve"> Notice to Proceed from the </w:t>
      </w:r>
      <w:r w:rsidR="00AB3E6D">
        <w:rPr>
          <w:rFonts w:ascii="Calibri" w:hAnsi="Calibri" w:cs="Calibri"/>
          <w:sz w:val="22"/>
          <w:szCs w:val="22"/>
        </w:rPr>
        <w:t xml:space="preserve">EDO </w:t>
      </w:r>
      <w:r w:rsidRPr="00A7550E">
        <w:rPr>
          <w:rFonts w:ascii="Calibri" w:hAnsi="Calibri" w:cs="Calibri"/>
          <w:sz w:val="22"/>
          <w:szCs w:val="22"/>
        </w:rPr>
        <w:t>will be required before work begins</w:t>
      </w:r>
      <w:r w:rsidR="00BF6483" w:rsidRPr="00A7550E">
        <w:rPr>
          <w:rFonts w:ascii="Calibri" w:hAnsi="Calibri" w:cs="Calibri"/>
          <w:sz w:val="22"/>
          <w:szCs w:val="22"/>
        </w:rPr>
        <w:t xml:space="preserve">. </w:t>
      </w:r>
      <w:r w:rsidRPr="00A7550E">
        <w:rPr>
          <w:rFonts w:ascii="Calibri" w:hAnsi="Calibri" w:cs="Calibri"/>
          <w:sz w:val="22"/>
          <w:szCs w:val="22"/>
        </w:rPr>
        <w:t xml:space="preserve">All work will be contingent on availability of </w:t>
      </w:r>
      <w:r w:rsidR="00364EC4" w:rsidRPr="00A7550E">
        <w:rPr>
          <w:rFonts w:ascii="Calibri" w:hAnsi="Calibri" w:cs="Calibri"/>
          <w:sz w:val="22"/>
          <w:szCs w:val="22"/>
        </w:rPr>
        <w:t>Program</w:t>
      </w:r>
      <w:r w:rsidRPr="00A7550E">
        <w:rPr>
          <w:rFonts w:ascii="Calibri" w:hAnsi="Calibri" w:cs="Calibri"/>
          <w:sz w:val="22"/>
          <w:szCs w:val="22"/>
        </w:rPr>
        <w:t xml:space="preserve"> funding</w:t>
      </w:r>
      <w:r w:rsidR="006C78A7" w:rsidRPr="00A7550E">
        <w:rPr>
          <w:rFonts w:ascii="Calibri" w:hAnsi="Calibri" w:cs="Calibri"/>
          <w:sz w:val="22"/>
          <w:szCs w:val="22"/>
        </w:rPr>
        <w:t>.</w:t>
      </w:r>
    </w:p>
    <w:p w14:paraId="4F110820" w14:textId="77777777" w:rsidR="00806CD1" w:rsidRPr="00A7550E" w:rsidRDefault="00806CD1" w:rsidP="00787701">
      <w:pPr>
        <w:pStyle w:val="Default"/>
        <w:rPr>
          <w:rFonts w:ascii="Calibri" w:hAnsi="Calibri" w:cs="Calibri"/>
          <w:sz w:val="22"/>
          <w:szCs w:val="22"/>
        </w:rPr>
      </w:pPr>
    </w:p>
    <w:p w14:paraId="311B7F92" w14:textId="60E58360" w:rsidR="00072A7F" w:rsidRDefault="00806CD1" w:rsidP="00690EC6">
      <w:pPr>
        <w:spacing w:after="0" w:line="241" w:lineRule="auto"/>
        <w:ind w:right="384"/>
        <w:rPr>
          <w:rFonts w:eastAsia="Times New Roman" w:cs="Calibri"/>
          <w:b/>
          <w:bCs/>
        </w:rPr>
      </w:pPr>
      <w:r w:rsidRPr="00A7550E">
        <w:rPr>
          <w:rFonts w:eastAsia="Times New Roman" w:cs="Calibri"/>
          <w:b/>
          <w:bCs/>
        </w:rPr>
        <w:t>T</w:t>
      </w:r>
      <w:r w:rsidRPr="00A7550E">
        <w:rPr>
          <w:rFonts w:eastAsia="Times New Roman" w:cs="Calibri"/>
          <w:b/>
          <w:bCs/>
          <w:spacing w:val="1"/>
        </w:rPr>
        <w:t>h</w:t>
      </w:r>
      <w:r w:rsidRPr="00A7550E">
        <w:rPr>
          <w:rFonts w:eastAsia="Times New Roman" w:cs="Calibri"/>
          <w:b/>
          <w:bCs/>
        </w:rPr>
        <w:t xml:space="preserve">e selected Consultant may be requested to negotiate additional services, </w:t>
      </w:r>
      <w:r w:rsidRPr="00A7550E">
        <w:rPr>
          <w:rFonts w:eastAsia="Times New Roman" w:cs="Calibri"/>
          <w:b/>
          <w:bCs/>
          <w:spacing w:val="2"/>
        </w:rPr>
        <w:t>w</w:t>
      </w:r>
      <w:r w:rsidRPr="00A7550E">
        <w:rPr>
          <w:rFonts w:eastAsia="Times New Roman" w:cs="Calibri"/>
          <w:b/>
          <w:bCs/>
        </w:rPr>
        <w:t>ith t</w:t>
      </w:r>
      <w:r w:rsidRPr="00A7550E">
        <w:rPr>
          <w:rFonts w:eastAsia="Times New Roman" w:cs="Calibri"/>
          <w:b/>
          <w:bCs/>
          <w:spacing w:val="1"/>
        </w:rPr>
        <w:t>h</w:t>
      </w:r>
      <w:r w:rsidRPr="00A7550E">
        <w:rPr>
          <w:rFonts w:eastAsia="Times New Roman" w:cs="Calibri"/>
          <w:b/>
          <w:bCs/>
        </w:rPr>
        <w:t>e o</w:t>
      </w:r>
      <w:r w:rsidRPr="00A7550E">
        <w:rPr>
          <w:rFonts w:eastAsia="Times New Roman" w:cs="Calibri"/>
          <w:b/>
          <w:bCs/>
          <w:spacing w:val="1"/>
        </w:rPr>
        <w:t>p</w:t>
      </w:r>
      <w:r w:rsidRPr="00A7550E">
        <w:rPr>
          <w:rFonts w:eastAsia="Times New Roman" w:cs="Calibri"/>
          <w:b/>
          <w:bCs/>
        </w:rPr>
        <w:t xml:space="preserve">tion to </w:t>
      </w:r>
      <w:r w:rsidRPr="00A7550E">
        <w:rPr>
          <w:rFonts w:eastAsia="Times New Roman" w:cs="Calibri"/>
          <w:b/>
          <w:bCs/>
          <w:spacing w:val="-1"/>
        </w:rPr>
        <w:t>re</w:t>
      </w:r>
      <w:r w:rsidRPr="00A7550E">
        <w:rPr>
          <w:rFonts w:eastAsia="Times New Roman" w:cs="Calibri"/>
          <w:b/>
          <w:bCs/>
          <w:spacing w:val="1"/>
        </w:rPr>
        <w:t>n</w:t>
      </w:r>
      <w:r w:rsidRPr="00A7550E">
        <w:rPr>
          <w:rFonts w:eastAsia="Times New Roman" w:cs="Calibri"/>
          <w:b/>
          <w:bCs/>
          <w:spacing w:val="-1"/>
        </w:rPr>
        <w:t>e</w:t>
      </w:r>
      <w:r w:rsidRPr="00A7550E">
        <w:rPr>
          <w:rFonts w:eastAsia="Times New Roman" w:cs="Calibri"/>
          <w:b/>
          <w:bCs/>
          <w:spacing w:val="2"/>
        </w:rPr>
        <w:t>w</w:t>
      </w:r>
      <w:r w:rsidRPr="00A7550E">
        <w:rPr>
          <w:rFonts w:eastAsia="Times New Roman" w:cs="Calibri"/>
          <w:b/>
          <w:bCs/>
        </w:rPr>
        <w:t>,</w:t>
      </w:r>
      <w:r w:rsidRPr="00A7550E">
        <w:rPr>
          <w:rFonts w:eastAsia="Times New Roman" w:cs="Calibri"/>
          <w:b/>
          <w:bCs/>
          <w:spacing w:val="1"/>
        </w:rPr>
        <w:t xml:space="preserve"> </w:t>
      </w:r>
      <w:r w:rsidRPr="00A7550E">
        <w:rPr>
          <w:rFonts w:eastAsia="Times New Roman" w:cs="Calibri"/>
          <w:b/>
          <w:bCs/>
          <w:spacing w:val="-1"/>
        </w:rPr>
        <w:t>re-c</w:t>
      </w:r>
      <w:r w:rsidRPr="00A7550E">
        <w:rPr>
          <w:rFonts w:eastAsia="Times New Roman" w:cs="Calibri"/>
          <w:b/>
          <w:bCs/>
          <w:spacing w:val="2"/>
        </w:rPr>
        <w:t>o</w:t>
      </w:r>
      <w:r w:rsidRPr="00A7550E">
        <w:rPr>
          <w:rFonts w:eastAsia="Times New Roman" w:cs="Calibri"/>
          <w:b/>
          <w:bCs/>
          <w:spacing w:val="-1"/>
        </w:rPr>
        <w:t>m</w:t>
      </w:r>
      <w:r w:rsidRPr="00A7550E">
        <w:rPr>
          <w:rFonts w:eastAsia="Times New Roman" w:cs="Calibri"/>
          <w:b/>
          <w:bCs/>
          <w:spacing w:val="1"/>
        </w:rPr>
        <w:t>p</w:t>
      </w:r>
      <w:r w:rsidRPr="00A7550E">
        <w:rPr>
          <w:rFonts w:eastAsia="Times New Roman" w:cs="Calibri"/>
          <w:b/>
          <w:bCs/>
          <w:spacing w:val="-1"/>
        </w:rPr>
        <w:t>e</w:t>
      </w:r>
      <w:r w:rsidRPr="00A7550E">
        <w:rPr>
          <w:rFonts w:eastAsia="Times New Roman" w:cs="Calibri"/>
          <w:b/>
          <w:bCs/>
        </w:rPr>
        <w:t>t</w:t>
      </w:r>
      <w:r w:rsidRPr="00A7550E">
        <w:rPr>
          <w:rFonts w:eastAsia="Times New Roman" w:cs="Calibri"/>
          <w:b/>
          <w:bCs/>
          <w:spacing w:val="-1"/>
        </w:rPr>
        <w:t>e</w:t>
      </w:r>
      <w:r w:rsidRPr="00A7550E">
        <w:rPr>
          <w:rFonts w:eastAsia="Times New Roman" w:cs="Calibri"/>
          <w:b/>
          <w:bCs/>
        </w:rPr>
        <w:t>, or</w:t>
      </w:r>
      <w:r w:rsidRPr="00A7550E">
        <w:rPr>
          <w:rFonts w:eastAsia="Times New Roman" w:cs="Calibri"/>
          <w:b/>
          <w:bCs/>
          <w:spacing w:val="-1"/>
        </w:rPr>
        <w:t xml:space="preserve"> c</w:t>
      </w:r>
      <w:r w:rsidRPr="00A7550E">
        <w:rPr>
          <w:rFonts w:eastAsia="Times New Roman" w:cs="Calibri"/>
          <w:b/>
          <w:bCs/>
        </w:rPr>
        <w:t>a</w:t>
      </w:r>
      <w:r w:rsidRPr="00A7550E">
        <w:rPr>
          <w:rFonts w:eastAsia="Times New Roman" w:cs="Calibri"/>
          <w:b/>
          <w:bCs/>
          <w:spacing w:val="1"/>
        </w:rPr>
        <w:t>nc</w:t>
      </w:r>
      <w:r w:rsidRPr="00A7550E">
        <w:rPr>
          <w:rFonts w:eastAsia="Times New Roman" w:cs="Calibri"/>
          <w:b/>
          <w:bCs/>
          <w:spacing w:val="-1"/>
        </w:rPr>
        <w:t>e</w:t>
      </w:r>
      <w:r w:rsidRPr="00A7550E">
        <w:rPr>
          <w:rFonts w:eastAsia="Times New Roman" w:cs="Calibri"/>
          <w:b/>
          <w:bCs/>
        </w:rPr>
        <w:t xml:space="preserve">l at </w:t>
      </w:r>
      <w:r w:rsidRPr="00A7550E">
        <w:rPr>
          <w:rFonts w:eastAsia="Times New Roman" w:cs="Calibri"/>
          <w:b/>
          <w:bCs/>
          <w:spacing w:val="-1"/>
        </w:rPr>
        <w:t>t</w:t>
      </w:r>
      <w:r w:rsidRPr="00A7550E">
        <w:rPr>
          <w:rFonts w:eastAsia="Times New Roman" w:cs="Calibri"/>
          <w:b/>
          <w:bCs/>
          <w:spacing w:val="1"/>
        </w:rPr>
        <w:t>h</w:t>
      </w:r>
      <w:r w:rsidRPr="00A7550E">
        <w:rPr>
          <w:rFonts w:eastAsia="Times New Roman" w:cs="Calibri"/>
          <w:b/>
          <w:bCs/>
        </w:rPr>
        <w:t>e</w:t>
      </w:r>
      <w:r w:rsidRPr="00A7550E">
        <w:rPr>
          <w:rFonts w:eastAsia="Times New Roman" w:cs="Calibri"/>
          <w:b/>
          <w:bCs/>
          <w:spacing w:val="-1"/>
        </w:rPr>
        <w:t xml:space="preserve"> </w:t>
      </w:r>
      <w:r w:rsidRPr="00A7550E">
        <w:rPr>
          <w:rFonts w:eastAsia="Times New Roman" w:cs="Calibri"/>
          <w:b/>
          <w:bCs/>
          <w:spacing w:val="1"/>
        </w:rPr>
        <w:t>d</w:t>
      </w:r>
      <w:r w:rsidRPr="00A7550E">
        <w:rPr>
          <w:rFonts w:eastAsia="Times New Roman" w:cs="Calibri"/>
          <w:b/>
          <w:bCs/>
          <w:spacing w:val="3"/>
        </w:rPr>
        <w:t>i</w:t>
      </w:r>
      <w:r w:rsidRPr="00A7550E">
        <w:rPr>
          <w:rFonts w:eastAsia="Times New Roman" w:cs="Calibri"/>
          <w:b/>
          <w:bCs/>
        </w:rPr>
        <w:t>s</w:t>
      </w:r>
      <w:r w:rsidRPr="00A7550E">
        <w:rPr>
          <w:rFonts w:eastAsia="Times New Roman" w:cs="Calibri"/>
          <w:b/>
          <w:bCs/>
          <w:spacing w:val="-1"/>
        </w:rPr>
        <w:t>cre</w:t>
      </w:r>
      <w:r w:rsidRPr="00A7550E">
        <w:rPr>
          <w:rFonts w:eastAsia="Times New Roman" w:cs="Calibri"/>
          <w:b/>
          <w:bCs/>
        </w:rPr>
        <w:t>tion of</w:t>
      </w:r>
      <w:r w:rsidRPr="00A7550E">
        <w:rPr>
          <w:rFonts w:eastAsia="Times New Roman" w:cs="Calibri"/>
          <w:b/>
          <w:bCs/>
          <w:spacing w:val="1"/>
        </w:rPr>
        <w:t xml:space="preserve"> </w:t>
      </w:r>
      <w:r w:rsidRPr="00A7550E">
        <w:rPr>
          <w:rFonts w:eastAsia="Times New Roman" w:cs="Calibri"/>
          <w:b/>
          <w:bCs/>
          <w:spacing w:val="-1"/>
        </w:rPr>
        <w:t>t</w:t>
      </w:r>
      <w:r w:rsidRPr="00A7550E">
        <w:rPr>
          <w:rFonts w:eastAsia="Times New Roman" w:cs="Calibri"/>
          <w:b/>
          <w:bCs/>
          <w:spacing w:val="1"/>
        </w:rPr>
        <w:t>h</w:t>
      </w:r>
      <w:r w:rsidRPr="00A7550E">
        <w:rPr>
          <w:rFonts w:eastAsia="Times New Roman" w:cs="Calibri"/>
          <w:b/>
          <w:bCs/>
        </w:rPr>
        <w:t>e</w:t>
      </w:r>
      <w:r w:rsidRPr="00A7550E">
        <w:rPr>
          <w:rFonts w:eastAsia="Times New Roman" w:cs="Calibri"/>
          <w:b/>
          <w:bCs/>
          <w:spacing w:val="-1"/>
        </w:rPr>
        <w:t xml:space="preserve"> </w:t>
      </w:r>
      <w:r w:rsidR="002A7801" w:rsidRPr="00A7550E">
        <w:rPr>
          <w:rFonts w:eastAsia="Times New Roman" w:cs="Calibri"/>
          <w:b/>
          <w:bCs/>
        </w:rPr>
        <w:t>GC</w:t>
      </w:r>
      <w:r w:rsidRPr="00A7550E">
        <w:rPr>
          <w:rFonts w:eastAsia="Times New Roman" w:cs="Calibri"/>
          <w:b/>
          <w:bCs/>
        </w:rPr>
        <w:t>.</w:t>
      </w:r>
    </w:p>
    <w:p w14:paraId="5FEDD79C" w14:textId="77777777" w:rsidR="00510AB2" w:rsidRPr="00510AB2" w:rsidRDefault="00510AB2" w:rsidP="00690EC6">
      <w:pPr>
        <w:spacing w:after="0" w:line="241" w:lineRule="auto"/>
        <w:ind w:right="384"/>
        <w:rPr>
          <w:rFonts w:eastAsia="Times New Roman" w:cs="Calibri"/>
        </w:rPr>
      </w:pPr>
    </w:p>
    <w:p w14:paraId="06F9E2FA" w14:textId="77777777" w:rsidR="000F08E8" w:rsidRPr="00A7550E" w:rsidRDefault="009C2CF5" w:rsidP="003F270E">
      <w:pPr>
        <w:pStyle w:val="Style1"/>
      </w:pPr>
      <w:bookmarkStart w:id="6" w:name="_Toc132291927"/>
      <w:r w:rsidRPr="00A7550E">
        <w:t>SUBMISSION REQUIREMENTS</w:t>
      </w:r>
      <w:bookmarkEnd w:id="6"/>
    </w:p>
    <w:p w14:paraId="5313B4B1" w14:textId="77777777" w:rsidR="00510AB2" w:rsidRDefault="00510AB2">
      <w:pPr>
        <w:autoSpaceDE w:val="0"/>
        <w:autoSpaceDN w:val="0"/>
        <w:adjustRightInd w:val="0"/>
        <w:spacing w:after="0" w:line="240" w:lineRule="auto"/>
        <w:rPr>
          <w:rFonts w:cs="Calibri"/>
          <w:bCs/>
        </w:rPr>
      </w:pPr>
    </w:p>
    <w:p w14:paraId="3B85499E" w14:textId="47DF0D72" w:rsidR="000F08E8" w:rsidRPr="00A7550E" w:rsidRDefault="000F08E8">
      <w:pPr>
        <w:autoSpaceDE w:val="0"/>
        <w:autoSpaceDN w:val="0"/>
        <w:adjustRightInd w:val="0"/>
        <w:spacing w:after="0" w:line="240" w:lineRule="auto"/>
        <w:rPr>
          <w:rFonts w:cs="Calibri"/>
          <w:bCs/>
        </w:rPr>
      </w:pPr>
      <w:r w:rsidRPr="00A7550E">
        <w:rPr>
          <w:rFonts w:cs="Calibri"/>
          <w:bCs/>
        </w:rPr>
        <w:t xml:space="preserve">All interested parties having experience providing the services listed in this </w:t>
      </w:r>
      <w:r w:rsidR="000874D7" w:rsidRPr="00A7550E">
        <w:rPr>
          <w:rFonts w:cs="Calibri"/>
          <w:bCs/>
        </w:rPr>
        <w:t>RFP</w:t>
      </w:r>
      <w:r w:rsidRPr="00A7550E">
        <w:rPr>
          <w:rFonts w:cs="Calibri"/>
          <w:bCs/>
        </w:rPr>
        <w:t xml:space="preserve"> are </w:t>
      </w:r>
      <w:r w:rsidR="00A927B1" w:rsidRPr="00A7550E">
        <w:rPr>
          <w:rFonts w:cs="Calibri"/>
          <w:bCs/>
        </w:rPr>
        <w:t>requested to submit a proposal</w:t>
      </w:r>
      <w:r w:rsidR="001C369E" w:rsidRPr="00A7550E">
        <w:rPr>
          <w:rFonts w:cs="Calibri"/>
          <w:bCs/>
        </w:rPr>
        <w:t>.</w:t>
      </w:r>
    </w:p>
    <w:p w14:paraId="0366001A" w14:textId="77777777" w:rsidR="00B07F62" w:rsidRPr="00A7550E" w:rsidRDefault="00B07F62">
      <w:pPr>
        <w:autoSpaceDE w:val="0"/>
        <w:autoSpaceDN w:val="0"/>
        <w:adjustRightInd w:val="0"/>
        <w:spacing w:after="0" w:line="240" w:lineRule="auto"/>
        <w:rPr>
          <w:rFonts w:cs="Calibri"/>
          <w:bCs/>
          <w:i/>
          <w:u w:val="single"/>
        </w:rPr>
      </w:pPr>
    </w:p>
    <w:p w14:paraId="7B1EA6C8" w14:textId="77777777" w:rsidR="009C2CF5" w:rsidRPr="00A7550E" w:rsidRDefault="009C2CF5">
      <w:pPr>
        <w:autoSpaceDE w:val="0"/>
        <w:autoSpaceDN w:val="0"/>
        <w:adjustRightInd w:val="0"/>
        <w:spacing w:after="0" w:line="240" w:lineRule="auto"/>
        <w:rPr>
          <w:rFonts w:cs="Calibri"/>
          <w:bCs/>
          <w:i/>
          <w:u w:val="single"/>
        </w:rPr>
      </w:pPr>
      <w:r w:rsidRPr="00A7550E">
        <w:rPr>
          <w:rFonts w:cs="Calibri"/>
          <w:bCs/>
          <w:i/>
          <w:u w:val="single"/>
        </w:rPr>
        <w:t>Instructions for Submitting Proposals</w:t>
      </w:r>
    </w:p>
    <w:p w14:paraId="3ED180F2" w14:textId="77777777" w:rsidR="00510AB2" w:rsidRDefault="00510AB2" w:rsidP="009C2CF5">
      <w:pPr>
        <w:pStyle w:val="Default"/>
        <w:rPr>
          <w:rFonts w:ascii="Calibri" w:hAnsi="Calibri" w:cs="Calibri"/>
          <w:bCs/>
          <w:sz w:val="22"/>
          <w:szCs w:val="22"/>
        </w:rPr>
      </w:pPr>
    </w:p>
    <w:p w14:paraId="61F12F7B" w14:textId="4D2E5079" w:rsidR="009C2CF5" w:rsidRPr="00A7550E" w:rsidRDefault="009C2CF5" w:rsidP="009C2CF5">
      <w:pPr>
        <w:pStyle w:val="Default"/>
        <w:rPr>
          <w:rFonts w:ascii="Calibri" w:hAnsi="Calibri" w:cs="Calibri"/>
          <w:bCs/>
          <w:i/>
          <w:sz w:val="22"/>
          <w:szCs w:val="22"/>
        </w:rPr>
      </w:pPr>
      <w:r w:rsidRPr="00A7550E">
        <w:rPr>
          <w:rFonts w:ascii="Calibri" w:hAnsi="Calibri" w:cs="Calibri"/>
          <w:bCs/>
          <w:sz w:val="22"/>
          <w:szCs w:val="22"/>
        </w:rPr>
        <w:t>One</w:t>
      </w:r>
      <w:r w:rsidR="007C27BB" w:rsidRPr="00A7550E">
        <w:rPr>
          <w:rFonts w:ascii="Calibri" w:hAnsi="Calibri" w:cs="Calibri"/>
          <w:bCs/>
          <w:sz w:val="22"/>
          <w:szCs w:val="22"/>
        </w:rPr>
        <w:t xml:space="preserve"> </w:t>
      </w:r>
      <w:r w:rsidR="002A6F2E">
        <w:rPr>
          <w:rFonts w:ascii="Calibri" w:hAnsi="Calibri" w:cs="Calibri"/>
          <w:bCs/>
          <w:sz w:val="22"/>
          <w:szCs w:val="22"/>
        </w:rPr>
        <w:t xml:space="preserve">(1) </w:t>
      </w:r>
      <w:r w:rsidRPr="00A7550E">
        <w:rPr>
          <w:rFonts w:ascii="Calibri" w:hAnsi="Calibri" w:cs="Calibri"/>
          <w:bCs/>
          <w:sz w:val="22"/>
          <w:szCs w:val="22"/>
        </w:rPr>
        <w:t>electronic</w:t>
      </w:r>
      <w:r w:rsidR="00941F53" w:rsidRPr="00A7550E">
        <w:rPr>
          <w:rFonts w:ascii="Calibri" w:hAnsi="Calibri" w:cs="Calibri"/>
          <w:bCs/>
          <w:sz w:val="22"/>
          <w:szCs w:val="22"/>
        </w:rPr>
        <w:t xml:space="preserve"> (PDF)</w:t>
      </w:r>
      <w:r w:rsidRPr="00A7550E">
        <w:rPr>
          <w:rFonts w:ascii="Calibri" w:hAnsi="Calibri" w:cs="Calibri"/>
          <w:bCs/>
          <w:sz w:val="22"/>
          <w:szCs w:val="22"/>
        </w:rPr>
        <w:t xml:space="preserve"> copy of your proposal must be submitted to </w:t>
      </w:r>
      <w:r w:rsidR="0099555D" w:rsidRPr="00A7550E">
        <w:rPr>
          <w:rFonts w:ascii="Calibri" w:hAnsi="Calibri" w:cs="Calibri"/>
          <w:bCs/>
          <w:sz w:val="22"/>
          <w:szCs w:val="22"/>
        </w:rPr>
        <w:t>Seth Turner</w:t>
      </w:r>
      <w:r w:rsidR="00941F53" w:rsidRPr="00A7550E">
        <w:rPr>
          <w:rFonts w:ascii="Calibri" w:hAnsi="Calibri" w:cs="Calibri"/>
          <w:bCs/>
          <w:sz w:val="22"/>
          <w:szCs w:val="22"/>
        </w:rPr>
        <w:t xml:space="preserve"> </w:t>
      </w:r>
      <w:r w:rsidR="0099555D" w:rsidRPr="00A7550E">
        <w:rPr>
          <w:rFonts w:ascii="Calibri" w:hAnsi="Calibri" w:cs="Calibri"/>
          <w:bCs/>
          <w:sz w:val="22"/>
          <w:szCs w:val="22"/>
        </w:rPr>
        <w:t>by email</w:t>
      </w:r>
      <w:r w:rsidR="00E91E98" w:rsidRPr="00A7550E">
        <w:rPr>
          <w:rFonts w:ascii="Calibri" w:hAnsi="Calibri" w:cs="Calibri"/>
          <w:bCs/>
          <w:sz w:val="22"/>
          <w:szCs w:val="22"/>
        </w:rPr>
        <w:t xml:space="preserve"> at </w:t>
      </w:r>
      <w:hyperlink r:id="rId16" w:history="1">
        <w:r w:rsidR="00E91E98" w:rsidRPr="008E01A6">
          <w:rPr>
            <w:rStyle w:val="Hyperlink"/>
            <w:rFonts w:ascii="Calibri" w:hAnsi="Calibri" w:cs="Calibri"/>
            <w:bCs/>
            <w:sz w:val="22"/>
            <w:szCs w:val="22"/>
          </w:rPr>
          <w:t>turners@headwaterscorp.com</w:t>
        </w:r>
      </w:hyperlink>
      <w:r w:rsidR="00E91E98" w:rsidRPr="00A7550E">
        <w:rPr>
          <w:rFonts w:ascii="Calibri" w:hAnsi="Calibri" w:cs="Calibri"/>
          <w:bCs/>
          <w:i/>
          <w:sz w:val="22"/>
          <w:szCs w:val="22"/>
        </w:rPr>
        <w:t xml:space="preserve"> </w:t>
      </w:r>
      <w:r w:rsidRPr="00A7550E">
        <w:rPr>
          <w:rFonts w:ascii="Calibri" w:hAnsi="Calibri" w:cs="Calibri"/>
          <w:bCs/>
          <w:i/>
          <w:sz w:val="22"/>
          <w:szCs w:val="22"/>
        </w:rPr>
        <w:t xml:space="preserve">no later than </w:t>
      </w:r>
      <w:r w:rsidR="00D4349E" w:rsidRPr="00A7550E">
        <w:rPr>
          <w:rFonts w:ascii="Calibri" w:hAnsi="Calibri" w:cs="Calibri"/>
          <w:bCs/>
          <w:i/>
          <w:sz w:val="22"/>
          <w:szCs w:val="22"/>
        </w:rPr>
        <w:t>5:00</w:t>
      </w:r>
      <w:r w:rsidR="003D74FC">
        <w:rPr>
          <w:rFonts w:ascii="Calibri" w:hAnsi="Calibri" w:cs="Calibri"/>
          <w:bCs/>
          <w:i/>
          <w:sz w:val="22"/>
          <w:szCs w:val="22"/>
        </w:rPr>
        <w:t xml:space="preserve"> PM </w:t>
      </w:r>
      <w:r w:rsidR="007126EB" w:rsidRPr="00A7550E">
        <w:rPr>
          <w:rFonts w:ascii="Calibri" w:hAnsi="Calibri" w:cs="Calibri"/>
          <w:bCs/>
          <w:i/>
          <w:sz w:val="22"/>
          <w:szCs w:val="22"/>
        </w:rPr>
        <w:t xml:space="preserve">Central </w:t>
      </w:r>
      <w:r w:rsidR="003D74FC">
        <w:rPr>
          <w:rFonts w:ascii="Calibri" w:hAnsi="Calibri" w:cs="Calibri"/>
          <w:bCs/>
          <w:i/>
          <w:sz w:val="22"/>
          <w:szCs w:val="22"/>
        </w:rPr>
        <w:t>T</w:t>
      </w:r>
      <w:r w:rsidRPr="00A7550E">
        <w:rPr>
          <w:rFonts w:ascii="Calibri" w:hAnsi="Calibri" w:cs="Calibri"/>
          <w:bCs/>
          <w:i/>
          <w:sz w:val="22"/>
          <w:szCs w:val="22"/>
        </w:rPr>
        <w:t>ime</w:t>
      </w:r>
      <w:r w:rsidR="002A6F2E">
        <w:rPr>
          <w:rFonts w:ascii="Calibri" w:hAnsi="Calibri" w:cs="Calibri"/>
          <w:bCs/>
          <w:i/>
          <w:sz w:val="22"/>
          <w:szCs w:val="22"/>
        </w:rPr>
        <w:t xml:space="preserve"> on </w:t>
      </w:r>
      <w:r w:rsidR="00EC5315" w:rsidRPr="0039345D">
        <w:rPr>
          <w:rFonts w:ascii="Calibri" w:hAnsi="Calibri" w:cs="Calibri"/>
          <w:bCs/>
          <w:i/>
          <w:sz w:val="22"/>
          <w:szCs w:val="22"/>
        </w:rPr>
        <w:t>Tuesday July 18</w:t>
      </w:r>
      <w:r w:rsidR="002A6F2E" w:rsidRPr="0039345D">
        <w:rPr>
          <w:rFonts w:ascii="Calibri" w:hAnsi="Calibri" w:cs="Calibri"/>
          <w:bCs/>
          <w:i/>
          <w:sz w:val="22"/>
          <w:szCs w:val="22"/>
        </w:rPr>
        <w:t>, 2023</w:t>
      </w:r>
      <w:r w:rsidR="00BF6483">
        <w:rPr>
          <w:rFonts w:ascii="Calibri" w:hAnsi="Calibri" w:cs="Calibri"/>
          <w:bCs/>
          <w:i/>
          <w:sz w:val="22"/>
          <w:szCs w:val="22"/>
        </w:rPr>
        <w:t xml:space="preserve">. </w:t>
      </w:r>
      <w:r w:rsidR="006C5B55" w:rsidRPr="00A7550E">
        <w:rPr>
          <w:rFonts w:ascii="Calibri" w:hAnsi="Calibri" w:cs="Calibri"/>
          <w:bCs/>
          <w:sz w:val="22"/>
          <w:szCs w:val="22"/>
        </w:rPr>
        <w:t>The maximum</w:t>
      </w:r>
      <w:r w:rsidR="00BC4A63" w:rsidRPr="00A7550E">
        <w:rPr>
          <w:rFonts w:ascii="Calibri" w:hAnsi="Calibri" w:cs="Calibri"/>
          <w:bCs/>
          <w:sz w:val="22"/>
          <w:szCs w:val="22"/>
        </w:rPr>
        <w:t xml:space="preserve"> allowable proposal PDF size is </w:t>
      </w:r>
      <w:r w:rsidR="00984BA5">
        <w:rPr>
          <w:rFonts w:ascii="Calibri" w:hAnsi="Calibri" w:cs="Calibri"/>
          <w:bCs/>
          <w:sz w:val="22"/>
          <w:szCs w:val="22"/>
        </w:rPr>
        <w:t>15</w:t>
      </w:r>
      <w:r w:rsidR="00984BA5" w:rsidRPr="00A7550E">
        <w:rPr>
          <w:rFonts w:ascii="Calibri" w:hAnsi="Calibri" w:cs="Calibri"/>
          <w:bCs/>
          <w:sz w:val="22"/>
          <w:szCs w:val="22"/>
        </w:rPr>
        <w:t>MB</w:t>
      </w:r>
      <w:r w:rsidR="00BC4A63" w:rsidRPr="00A7550E">
        <w:rPr>
          <w:rFonts w:ascii="Calibri" w:hAnsi="Calibri" w:cs="Calibri"/>
          <w:bCs/>
          <w:sz w:val="22"/>
          <w:szCs w:val="22"/>
        </w:rPr>
        <w:t>, and p</w:t>
      </w:r>
      <w:r w:rsidR="005661AF" w:rsidRPr="00A7550E">
        <w:rPr>
          <w:rFonts w:ascii="Calibri" w:hAnsi="Calibri" w:cs="Calibri"/>
          <w:bCs/>
          <w:sz w:val="22"/>
          <w:szCs w:val="22"/>
        </w:rPr>
        <w:t xml:space="preserve">roposals are to be limited to </w:t>
      </w:r>
      <w:r w:rsidR="002C4C13" w:rsidRPr="00A7550E">
        <w:rPr>
          <w:rFonts w:ascii="Calibri" w:hAnsi="Calibri" w:cs="Calibri"/>
          <w:bCs/>
          <w:sz w:val="22"/>
          <w:szCs w:val="22"/>
        </w:rPr>
        <w:t xml:space="preserve">a total of </w:t>
      </w:r>
      <w:r w:rsidR="00510AB2">
        <w:rPr>
          <w:rFonts w:ascii="Calibri" w:hAnsi="Calibri" w:cs="Calibri"/>
          <w:bCs/>
          <w:sz w:val="22"/>
          <w:szCs w:val="22"/>
        </w:rPr>
        <w:t>35</w:t>
      </w:r>
      <w:r w:rsidR="005661AF" w:rsidRPr="00A7550E">
        <w:rPr>
          <w:rFonts w:ascii="Calibri" w:hAnsi="Calibri" w:cs="Calibri"/>
          <w:bCs/>
          <w:sz w:val="22"/>
          <w:szCs w:val="22"/>
        </w:rPr>
        <w:t xml:space="preserve"> pages or less</w:t>
      </w:r>
      <w:r w:rsidR="006C5B55" w:rsidRPr="00A7550E">
        <w:rPr>
          <w:rFonts w:ascii="Calibri" w:hAnsi="Calibri" w:cs="Calibri"/>
          <w:bCs/>
          <w:sz w:val="22"/>
          <w:szCs w:val="22"/>
        </w:rPr>
        <w:t>.</w:t>
      </w:r>
      <w:r w:rsidR="006C5B55" w:rsidRPr="00A7550E">
        <w:rPr>
          <w:rFonts w:ascii="Calibri" w:hAnsi="Calibri" w:cs="Calibri"/>
          <w:b/>
          <w:bCs/>
          <w:sz w:val="22"/>
          <w:szCs w:val="22"/>
        </w:rPr>
        <w:t xml:space="preserve"> </w:t>
      </w:r>
      <w:r w:rsidRPr="00A7550E">
        <w:rPr>
          <w:rFonts w:ascii="Calibri" w:hAnsi="Calibri" w:cs="Calibri"/>
          <w:bCs/>
          <w:sz w:val="22"/>
          <w:szCs w:val="22"/>
        </w:rPr>
        <w:t xml:space="preserve">A proposal is late if received any time after 5:00 </w:t>
      </w:r>
      <w:r w:rsidR="003D74FC">
        <w:rPr>
          <w:rFonts w:ascii="Calibri" w:hAnsi="Calibri" w:cs="Calibri"/>
          <w:bCs/>
          <w:sz w:val="22"/>
          <w:szCs w:val="22"/>
        </w:rPr>
        <w:t xml:space="preserve">PM </w:t>
      </w:r>
      <w:r w:rsidR="007126EB" w:rsidRPr="00A7550E">
        <w:rPr>
          <w:rFonts w:ascii="Calibri" w:hAnsi="Calibri" w:cs="Calibri"/>
          <w:bCs/>
          <w:sz w:val="22"/>
          <w:szCs w:val="22"/>
        </w:rPr>
        <w:t>Central</w:t>
      </w:r>
      <w:r w:rsidR="002401D8" w:rsidRPr="00A7550E">
        <w:rPr>
          <w:rFonts w:ascii="Calibri" w:hAnsi="Calibri" w:cs="Calibri"/>
          <w:bCs/>
          <w:sz w:val="22"/>
          <w:szCs w:val="22"/>
        </w:rPr>
        <w:t xml:space="preserve"> </w:t>
      </w:r>
      <w:r w:rsidR="003D74FC">
        <w:rPr>
          <w:rFonts w:ascii="Calibri" w:hAnsi="Calibri" w:cs="Calibri"/>
          <w:bCs/>
          <w:sz w:val="22"/>
          <w:szCs w:val="22"/>
        </w:rPr>
        <w:t>T</w:t>
      </w:r>
      <w:r w:rsidR="002401D8" w:rsidRPr="00A7550E">
        <w:rPr>
          <w:rFonts w:ascii="Calibri" w:hAnsi="Calibri" w:cs="Calibri"/>
          <w:bCs/>
          <w:sz w:val="22"/>
          <w:szCs w:val="22"/>
        </w:rPr>
        <w:t>ime and will not be eligible for consideration.</w:t>
      </w:r>
    </w:p>
    <w:p w14:paraId="7CB76004" w14:textId="77777777" w:rsidR="009C2CF5" w:rsidRPr="00A7550E" w:rsidRDefault="009C2CF5" w:rsidP="009C2CF5">
      <w:pPr>
        <w:pStyle w:val="Default"/>
        <w:rPr>
          <w:rFonts w:ascii="Calibri" w:hAnsi="Calibri" w:cs="Calibri"/>
          <w:bCs/>
          <w:sz w:val="22"/>
          <w:szCs w:val="22"/>
        </w:rPr>
      </w:pPr>
    </w:p>
    <w:p w14:paraId="6E3D962A" w14:textId="77777777" w:rsidR="008753B7" w:rsidRDefault="009C2CF5" w:rsidP="008753B7">
      <w:pPr>
        <w:pStyle w:val="Default"/>
        <w:rPr>
          <w:rFonts w:ascii="Calibri" w:hAnsi="Calibri" w:cs="Calibri"/>
          <w:bCs/>
          <w:sz w:val="22"/>
          <w:szCs w:val="22"/>
        </w:rPr>
      </w:pPr>
      <w:r w:rsidRPr="00A7550E">
        <w:rPr>
          <w:rFonts w:ascii="Calibri" w:hAnsi="Calibri" w:cs="Calibri"/>
          <w:bCs/>
          <w:sz w:val="22"/>
          <w:szCs w:val="22"/>
        </w:rPr>
        <w:t xml:space="preserve">Questions regarding the information contained in this </w:t>
      </w:r>
      <w:r w:rsidR="000874D7" w:rsidRPr="00A7550E">
        <w:rPr>
          <w:rFonts w:ascii="Calibri" w:hAnsi="Calibri" w:cs="Calibri"/>
          <w:bCs/>
          <w:sz w:val="22"/>
          <w:szCs w:val="22"/>
        </w:rPr>
        <w:t>RFP</w:t>
      </w:r>
      <w:r w:rsidRPr="00A7550E">
        <w:rPr>
          <w:rFonts w:ascii="Calibri" w:hAnsi="Calibri" w:cs="Calibri"/>
          <w:bCs/>
          <w:sz w:val="22"/>
          <w:szCs w:val="22"/>
        </w:rPr>
        <w:t xml:space="preserve"> should be submitted to </w:t>
      </w:r>
      <w:r w:rsidR="00E91E98" w:rsidRPr="00A7550E">
        <w:rPr>
          <w:rFonts w:ascii="Calibri" w:hAnsi="Calibri" w:cs="Calibri"/>
          <w:bCs/>
          <w:sz w:val="22"/>
          <w:szCs w:val="22"/>
        </w:rPr>
        <w:t>Seth Turner</w:t>
      </w:r>
      <w:r w:rsidR="006E47CA" w:rsidRPr="00A7550E">
        <w:rPr>
          <w:rFonts w:ascii="Calibri" w:hAnsi="Calibri" w:cs="Calibri"/>
          <w:bCs/>
          <w:sz w:val="22"/>
          <w:szCs w:val="22"/>
        </w:rPr>
        <w:t xml:space="preserve"> </w:t>
      </w:r>
      <w:r w:rsidR="00AC6BFD" w:rsidRPr="00A7550E">
        <w:rPr>
          <w:rFonts w:ascii="Calibri" w:hAnsi="Calibri" w:cs="Calibri"/>
          <w:bCs/>
          <w:sz w:val="22"/>
          <w:szCs w:val="22"/>
        </w:rPr>
        <w:t>at</w:t>
      </w:r>
      <w:r w:rsidR="00AC6BFD" w:rsidRPr="00A7550E">
        <w:rPr>
          <w:rFonts w:ascii="Calibri" w:hAnsi="Calibri" w:cs="Calibri"/>
          <w:bCs/>
          <w:i/>
          <w:sz w:val="22"/>
          <w:szCs w:val="22"/>
        </w:rPr>
        <w:t xml:space="preserve"> </w:t>
      </w:r>
      <w:hyperlink r:id="rId17" w:history="1">
        <w:r w:rsidR="00E91E98" w:rsidRPr="008E01A6">
          <w:rPr>
            <w:rStyle w:val="Hyperlink"/>
            <w:rFonts w:ascii="Calibri" w:hAnsi="Calibri" w:cs="Calibri"/>
            <w:bCs/>
            <w:sz w:val="22"/>
            <w:szCs w:val="22"/>
          </w:rPr>
          <w:t>turners@headwaterscorp.com</w:t>
        </w:r>
      </w:hyperlink>
      <w:r w:rsidR="006C78A7" w:rsidRPr="00A7550E">
        <w:rPr>
          <w:rFonts w:ascii="Calibri" w:hAnsi="Calibri" w:cs="Calibri"/>
          <w:bCs/>
          <w:i/>
          <w:sz w:val="22"/>
          <w:szCs w:val="22"/>
        </w:rPr>
        <w:t xml:space="preserve">.  </w:t>
      </w:r>
      <w:r w:rsidR="00A927B1" w:rsidRPr="00A7550E">
        <w:rPr>
          <w:rFonts w:ascii="Calibri" w:hAnsi="Calibri" w:cs="Calibri"/>
          <w:bCs/>
          <w:sz w:val="22"/>
          <w:szCs w:val="22"/>
        </w:rPr>
        <w:t xml:space="preserve">A list of </w:t>
      </w:r>
      <w:r w:rsidR="00A55B96" w:rsidRPr="00A7550E">
        <w:rPr>
          <w:rFonts w:ascii="Calibri" w:hAnsi="Calibri" w:cs="Calibri"/>
          <w:bCs/>
          <w:sz w:val="22"/>
          <w:szCs w:val="22"/>
        </w:rPr>
        <w:t xml:space="preserve">compiled </w:t>
      </w:r>
      <w:r w:rsidR="00C169A6" w:rsidRPr="00A7550E">
        <w:rPr>
          <w:rFonts w:ascii="Calibri" w:hAnsi="Calibri" w:cs="Calibri"/>
          <w:bCs/>
          <w:sz w:val="22"/>
          <w:szCs w:val="22"/>
        </w:rPr>
        <w:t>Consultant</w:t>
      </w:r>
      <w:r w:rsidR="00A927B1" w:rsidRPr="00A7550E">
        <w:rPr>
          <w:rFonts w:ascii="Calibri" w:hAnsi="Calibri" w:cs="Calibri"/>
          <w:bCs/>
          <w:sz w:val="22"/>
          <w:szCs w:val="22"/>
        </w:rPr>
        <w:t xml:space="preserve"> questions and responses will be maintained on the </w:t>
      </w:r>
      <w:r w:rsidR="00364EC4" w:rsidRPr="00A7550E">
        <w:rPr>
          <w:rFonts w:ascii="Calibri" w:hAnsi="Calibri" w:cs="Calibri"/>
          <w:bCs/>
          <w:sz w:val="22"/>
          <w:szCs w:val="22"/>
        </w:rPr>
        <w:t>Program</w:t>
      </w:r>
      <w:r w:rsidR="00A927B1" w:rsidRPr="00A7550E">
        <w:rPr>
          <w:rFonts w:ascii="Calibri" w:hAnsi="Calibri" w:cs="Calibri"/>
          <w:bCs/>
          <w:sz w:val="22"/>
          <w:szCs w:val="22"/>
        </w:rPr>
        <w:t xml:space="preserve"> web site (</w:t>
      </w:r>
      <w:hyperlink r:id="rId18" w:history="1">
        <w:r w:rsidR="00A927B1" w:rsidRPr="007D1F32">
          <w:rPr>
            <w:rStyle w:val="Hyperlink"/>
            <w:rFonts w:ascii="Calibri" w:hAnsi="Calibri" w:cs="Calibri"/>
            <w:sz w:val="22"/>
            <w:szCs w:val="22"/>
          </w:rPr>
          <w:t>www.PlatteRiver</w:t>
        </w:r>
        <w:r w:rsidR="00364EC4" w:rsidRPr="007D1F32">
          <w:rPr>
            <w:rStyle w:val="Hyperlink"/>
            <w:rFonts w:ascii="Calibri" w:hAnsi="Calibri" w:cs="Calibri"/>
            <w:sz w:val="22"/>
            <w:szCs w:val="22"/>
          </w:rPr>
          <w:t>Program</w:t>
        </w:r>
        <w:r w:rsidR="00A927B1" w:rsidRPr="007D1F32">
          <w:rPr>
            <w:rStyle w:val="Hyperlink"/>
            <w:rFonts w:ascii="Calibri" w:hAnsi="Calibri" w:cs="Calibri"/>
            <w:sz w:val="22"/>
            <w:szCs w:val="22"/>
          </w:rPr>
          <w:t>.org</w:t>
        </w:r>
      </w:hyperlink>
      <w:r w:rsidR="00A927B1" w:rsidRPr="00A7550E">
        <w:rPr>
          <w:rFonts w:ascii="Calibri" w:hAnsi="Calibri" w:cs="Calibri"/>
          <w:sz w:val="22"/>
          <w:szCs w:val="22"/>
        </w:rPr>
        <w:t xml:space="preserve">) </w:t>
      </w:r>
      <w:r w:rsidR="00A927B1" w:rsidRPr="00A7550E">
        <w:rPr>
          <w:rFonts w:ascii="Calibri" w:hAnsi="Calibri" w:cs="Calibri"/>
          <w:bCs/>
          <w:sz w:val="22"/>
          <w:szCs w:val="22"/>
        </w:rPr>
        <w:t xml:space="preserve">in the same location as this </w:t>
      </w:r>
      <w:r w:rsidR="000874D7" w:rsidRPr="00A7550E">
        <w:rPr>
          <w:rFonts w:ascii="Calibri" w:hAnsi="Calibri" w:cs="Calibri"/>
          <w:bCs/>
          <w:sz w:val="22"/>
          <w:szCs w:val="22"/>
        </w:rPr>
        <w:t>RFP</w:t>
      </w:r>
      <w:r w:rsidR="00A55B96" w:rsidRPr="00A7550E">
        <w:rPr>
          <w:rFonts w:ascii="Calibri" w:hAnsi="Calibri" w:cs="Calibri"/>
          <w:bCs/>
          <w:sz w:val="22"/>
          <w:szCs w:val="22"/>
        </w:rPr>
        <w:t xml:space="preserve"> solicitation</w:t>
      </w:r>
      <w:r w:rsidR="006C78A7" w:rsidRPr="00A7550E">
        <w:rPr>
          <w:rFonts w:ascii="Calibri" w:hAnsi="Calibri" w:cs="Calibri"/>
          <w:bCs/>
          <w:sz w:val="22"/>
          <w:szCs w:val="22"/>
        </w:rPr>
        <w:t>.</w:t>
      </w:r>
    </w:p>
    <w:p w14:paraId="21EB6D98" w14:textId="6564FCA8" w:rsidR="008753B7" w:rsidRPr="00A7550E" w:rsidRDefault="008753B7" w:rsidP="008753B7">
      <w:pPr>
        <w:pStyle w:val="Default"/>
        <w:rPr>
          <w:rFonts w:ascii="Calibri" w:hAnsi="Calibri" w:cs="Calibri"/>
          <w:bCs/>
          <w:i/>
          <w:sz w:val="22"/>
          <w:szCs w:val="22"/>
          <w:u w:val="single"/>
        </w:rPr>
      </w:pPr>
      <w:r w:rsidRPr="00A7550E">
        <w:rPr>
          <w:rFonts w:ascii="Calibri" w:hAnsi="Calibri" w:cs="Calibri"/>
          <w:bCs/>
          <w:i/>
          <w:sz w:val="22"/>
          <w:szCs w:val="22"/>
          <w:u w:val="single"/>
        </w:rPr>
        <w:t xml:space="preserve"> </w:t>
      </w:r>
    </w:p>
    <w:p w14:paraId="5FD828AC" w14:textId="667865B6" w:rsidR="00741923" w:rsidRPr="00A7550E" w:rsidRDefault="00741923" w:rsidP="00C62995">
      <w:pPr>
        <w:pStyle w:val="Default"/>
        <w:rPr>
          <w:rFonts w:ascii="Calibri" w:hAnsi="Calibri" w:cs="Calibri"/>
          <w:bCs/>
          <w:i/>
          <w:sz w:val="22"/>
          <w:szCs w:val="22"/>
          <w:u w:val="single"/>
        </w:rPr>
      </w:pPr>
      <w:r w:rsidRPr="00A7550E">
        <w:rPr>
          <w:rFonts w:ascii="Calibri" w:hAnsi="Calibri" w:cs="Calibri"/>
          <w:bCs/>
          <w:i/>
          <w:sz w:val="22"/>
          <w:szCs w:val="22"/>
          <w:u w:val="single"/>
        </w:rPr>
        <w:t>RFP Schedule</w:t>
      </w:r>
    </w:p>
    <w:p w14:paraId="59A96810" w14:textId="77777777" w:rsidR="00510AB2" w:rsidRDefault="00510AB2" w:rsidP="00806CD1">
      <w:pPr>
        <w:pStyle w:val="PlainText"/>
        <w:rPr>
          <w:rFonts w:ascii="Calibri" w:eastAsia="MS Mincho" w:hAnsi="Calibri" w:cs="Calibri"/>
          <w:sz w:val="22"/>
          <w:szCs w:val="22"/>
        </w:rPr>
      </w:pPr>
    </w:p>
    <w:p w14:paraId="029D4121" w14:textId="1BDC7C47" w:rsidR="00741923" w:rsidRPr="001A6730" w:rsidRDefault="00741923" w:rsidP="00806CD1">
      <w:pPr>
        <w:pStyle w:val="PlainText"/>
        <w:rPr>
          <w:rFonts w:ascii="Calibri" w:eastAsia="MS Mincho" w:hAnsi="Calibri" w:cs="Calibri"/>
          <w:sz w:val="22"/>
          <w:szCs w:val="22"/>
          <w:lang w:val="en-US"/>
        </w:rPr>
      </w:pPr>
      <w:r w:rsidRPr="001A6730">
        <w:rPr>
          <w:rFonts w:ascii="Calibri" w:eastAsia="MS Mincho" w:hAnsi="Calibri" w:cs="Calibri"/>
          <w:sz w:val="22"/>
          <w:szCs w:val="22"/>
        </w:rPr>
        <w:t>The E</w:t>
      </w:r>
      <w:r w:rsidR="00600A9C">
        <w:rPr>
          <w:rFonts w:ascii="Calibri" w:eastAsia="MS Mincho" w:hAnsi="Calibri" w:cs="Calibri"/>
          <w:sz w:val="22"/>
          <w:szCs w:val="22"/>
          <w:lang w:val="en-US"/>
        </w:rPr>
        <w:t xml:space="preserve">DO </w:t>
      </w:r>
      <w:r w:rsidRPr="001A6730">
        <w:rPr>
          <w:rFonts w:ascii="Calibri" w:eastAsia="MS Mincho" w:hAnsi="Calibri" w:cs="Calibri"/>
          <w:sz w:val="22"/>
          <w:szCs w:val="22"/>
        </w:rPr>
        <w:t xml:space="preserve">expects to complete the selection process and award the work by </w:t>
      </w:r>
      <w:r w:rsidR="00176B35" w:rsidRPr="0039345D">
        <w:rPr>
          <w:rFonts w:ascii="Calibri" w:eastAsia="MS Mincho" w:hAnsi="Calibri" w:cs="Calibri"/>
          <w:sz w:val="22"/>
          <w:szCs w:val="22"/>
          <w:lang w:val="en-US"/>
        </w:rPr>
        <w:t xml:space="preserve">August </w:t>
      </w:r>
      <w:r w:rsidR="00FA6BAF" w:rsidRPr="0039345D">
        <w:rPr>
          <w:rFonts w:ascii="Calibri" w:eastAsia="MS Mincho" w:hAnsi="Calibri" w:cs="Calibri"/>
          <w:sz w:val="22"/>
          <w:szCs w:val="22"/>
          <w:lang w:val="en-US"/>
        </w:rPr>
        <w:t>24</w:t>
      </w:r>
      <w:r w:rsidR="001A6730" w:rsidRPr="0039345D">
        <w:rPr>
          <w:rFonts w:ascii="Calibri" w:eastAsia="MS Mincho" w:hAnsi="Calibri" w:cs="Calibri"/>
          <w:sz w:val="22"/>
          <w:szCs w:val="22"/>
          <w:lang w:val="en-US"/>
        </w:rPr>
        <w:t>, 2023</w:t>
      </w:r>
      <w:r w:rsidR="006C78A7" w:rsidRPr="001A6730">
        <w:rPr>
          <w:rFonts w:ascii="Calibri" w:eastAsia="MS Mincho" w:hAnsi="Calibri" w:cs="Calibri"/>
          <w:sz w:val="22"/>
          <w:szCs w:val="22"/>
        </w:rPr>
        <w:t xml:space="preserve">.  </w:t>
      </w:r>
      <w:r w:rsidRPr="001A6730">
        <w:rPr>
          <w:rFonts w:ascii="Calibri" w:eastAsia="MS Mincho" w:hAnsi="Calibri" w:cs="Calibri"/>
          <w:sz w:val="22"/>
          <w:szCs w:val="22"/>
        </w:rPr>
        <w:t>The following table represents the RFP schedule:</w:t>
      </w:r>
      <w:r w:rsidR="00C62995" w:rsidRPr="001A6730">
        <w:rPr>
          <w:rFonts w:ascii="Calibri" w:eastAsia="MS Mincho" w:hAnsi="Calibri" w:cs="Calibri"/>
          <w:sz w:val="22"/>
          <w:szCs w:val="22"/>
          <w:lang w:val="en-US"/>
        </w:rPr>
        <w:t xml:space="preserve"> </w:t>
      </w:r>
    </w:p>
    <w:p w14:paraId="65D83F04" w14:textId="77777777" w:rsidR="00C62995" w:rsidRPr="001A6730" w:rsidRDefault="00C62995" w:rsidP="00806CD1">
      <w:pPr>
        <w:pStyle w:val="PlainText"/>
        <w:rPr>
          <w:rFonts w:ascii="Calibri" w:eastAsia="MS Mincho" w:hAnsi="Calibri" w:cs="Calibri"/>
          <w:sz w:val="22"/>
          <w:szCs w:val="22"/>
        </w:rPr>
      </w:pPr>
    </w:p>
    <w:tbl>
      <w:tblPr>
        <w:tblW w:w="0" w:type="auto"/>
        <w:tblInd w:w="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61"/>
        <w:gridCol w:w="2503"/>
        <w:gridCol w:w="2428"/>
      </w:tblGrid>
      <w:tr w:rsidR="00216CCB" w:rsidRPr="001A6730" w14:paraId="088ABC50" w14:textId="77777777" w:rsidTr="00216CCB">
        <w:tc>
          <w:tcPr>
            <w:tcW w:w="3960" w:type="dxa"/>
            <w:shd w:val="clear" w:color="auto" w:fill="595959"/>
          </w:tcPr>
          <w:p w14:paraId="33F666DB" w14:textId="77777777" w:rsidR="00216CCB" w:rsidRPr="001A6730" w:rsidRDefault="00216CCB" w:rsidP="00C169A6">
            <w:pPr>
              <w:pStyle w:val="PlainText"/>
              <w:jc w:val="center"/>
              <w:rPr>
                <w:rFonts w:ascii="Calibri" w:eastAsia="MS Mincho" w:hAnsi="Calibri" w:cs="Calibri"/>
                <w:b/>
                <w:color w:val="FFFFFF"/>
                <w:sz w:val="22"/>
                <w:szCs w:val="22"/>
                <w:lang w:val="en-US" w:eastAsia="en-US"/>
              </w:rPr>
            </w:pPr>
            <w:r w:rsidRPr="001A6730">
              <w:rPr>
                <w:rFonts w:ascii="Calibri" w:eastAsia="MS Mincho" w:hAnsi="Calibri" w:cs="Calibri"/>
                <w:b/>
                <w:color w:val="FFFFFF"/>
                <w:sz w:val="22"/>
                <w:szCs w:val="22"/>
                <w:lang w:val="en-US" w:eastAsia="en-US"/>
              </w:rPr>
              <w:t>Description</w:t>
            </w:r>
          </w:p>
        </w:tc>
        <w:tc>
          <w:tcPr>
            <w:tcW w:w="2575" w:type="dxa"/>
            <w:shd w:val="clear" w:color="auto" w:fill="595959"/>
          </w:tcPr>
          <w:p w14:paraId="0ED4A758" w14:textId="77777777" w:rsidR="00216CCB" w:rsidRPr="001A6730" w:rsidRDefault="00216CCB" w:rsidP="00C169A6">
            <w:pPr>
              <w:pStyle w:val="PlainText"/>
              <w:jc w:val="center"/>
              <w:rPr>
                <w:rFonts w:ascii="Calibri" w:eastAsia="MS Mincho" w:hAnsi="Calibri" w:cs="Calibri"/>
                <w:b/>
                <w:color w:val="FFFFFF"/>
                <w:sz w:val="22"/>
                <w:szCs w:val="22"/>
                <w:lang w:val="en-US" w:eastAsia="en-US"/>
              </w:rPr>
            </w:pPr>
            <w:r w:rsidRPr="001A6730">
              <w:rPr>
                <w:rFonts w:ascii="Calibri" w:eastAsia="MS Mincho" w:hAnsi="Calibri" w:cs="Calibri"/>
                <w:b/>
                <w:color w:val="FFFFFF"/>
                <w:sz w:val="22"/>
                <w:szCs w:val="22"/>
                <w:lang w:val="en-US" w:eastAsia="en-US"/>
              </w:rPr>
              <w:t>Date</w:t>
            </w:r>
          </w:p>
        </w:tc>
        <w:tc>
          <w:tcPr>
            <w:tcW w:w="2483" w:type="dxa"/>
            <w:shd w:val="clear" w:color="auto" w:fill="595959"/>
          </w:tcPr>
          <w:p w14:paraId="0F248EE6" w14:textId="77777777" w:rsidR="00216CCB" w:rsidRPr="001A6730" w:rsidRDefault="00216CCB" w:rsidP="00C169A6">
            <w:pPr>
              <w:pStyle w:val="PlainText"/>
              <w:jc w:val="center"/>
              <w:rPr>
                <w:rFonts w:ascii="Calibri" w:eastAsia="MS Mincho" w:hAnsi="Calibri" w:cs="Calibri"/>
                <w:b/>
                <w:color w:val="FFFFFF"/>
                <w:sz w:val="22"/>
                <w:szCs w:val="22"/>
                <w:lang w:val="en-US" w:eastAsia="en-US"/>
              </w:rPr>
            </w:pPr>
            <w:r w:rsidRPr="001A6730">
              <w:rPr>
                <w:rFonts w:ascii="Calibri" w:eastAsia="MS Mincho" w:hAnsi="Calibri" w:cs="Calibri"/>
                <w:b/>
                <w:color w:val="FFFFFF"/>
                <w:sz w:val="22"/>
                <w:szCs w:val="22"/>
                <w:lang w:val="en-US" w:eastAsia="en-US"/>
              </w:rPr>
              <w:t>Time (Central)</w:t>
            </w:r>
          </w:p>
        </w:tc>
      </w:tr>
      <w:tr w:rsidR="00216CCB" w:rsidRPr="001A6730" w14:paraId="30B11DFC" w14:textId="77777777" w:rsidTr="00E646DB">
        <w:tc>
          <w:tcPr>
            <w:tcW w:w="3960" w:type="dxa"/>
            <w:vAlign w:val="center"/>
          </w:tcPr>
          <w:p w14:paraId="4D6709BA" w14:textId="77777777" w:rsidR="00216CCB" w:rsidRPr="001A6730" w:rsidRDefault="00216CCB" w:rsidP="00E646DB">
            <w:pPr>
              <w:pStyle w:val="PlainText"/>
              <w:jc w:val="right"/>
              <w:rPr>
                <w:rFonts w:ascii="Calibri" w:eastAsia="MS Mincho" w:hAnsi="Calibri" w:cs="Calibri"/>
                <w:sz w:val="22"/>
                <w:szCs w:val="22"/>
                <w:lang w:val="en-US" w:eastAsia="en-US"/>
              </w:rPr>
            </w:pPr>
            <w:r w:rsidRPr="001A6730">
              <w:rPr>
                <w:rFonts w:ascii="Calibri" w:eastAsia="MS Mincho" w:hAnsi="Calibri" w:cs="Calibri"/>
                <w:sz w:val="22"/>
                <w:szCs w:val="22"/>
                <w:lang w:val="en-US" w:eastAsia="en-US"/>
              </w:rPr>
              <w:t>Issue RFP</w:t>
            </w:r>
          </w:p>
        </w:tc>
        <w:tc>
          <w:tcPr>
            <w:tcW w:w="2575" w:type="dxa"/>
            <w:vAlign w:val="center"/>
          </w:tcPr>
          <w:p w14:paraId="04ECF50C" w14:textId="60676E80" w:rsidR="00216CCB" w:rsidRPr="001A6730" w:rsidRDefault="00690EC6" w:rsidP="001A54C2">
            <w:pPr>
              <w:pStyle w:val="PlainText"/>
              <w:jc w:val="center"/>
              <w:rPr>
                <w:rFonts w:ascii="Calibri" w:eastAsia="MS Mincho" w:hAnsi="Calibri" w:cs="Calibri"/>
                <w:sz w:val="22"/>
                <w:szCs w:val="22"/>
                <w:lang w:val="en-US" w:eastAsia="en-US"/>
              </w:rPr>
            </w:pPr>
            <w:r>
              <w:rPr>
                <w:rFonts w:ascii="Calibri" w:eastAsia="MS Mincho" w:hAnsi="Calibri" w:cs="Calibri"/>
                <w:sz w:val="22"/>
                <w:szCs w:val="22"/>
                <w:lang w:val="en-US" w:eastAsia="en-US"/>
              </w:rPr>
              <w:t xml:space="preserve">By </w:t>
            </w:r>
            <w:r w:rsidR="00176B35">
              <w:rPr>
                <w:rFonts w:ascii="Calibri" w:eastAsia="MS Mincho" w:hAnsi="Calibri" w:cs="Calibri"/>
                <w:sz w:val="22"/>
                <w:szCs w:val="22"/>
                <w:lang w:val="en-US" w:eastAsia="en-US"/>
              </w:rPr>
              <w:t>June</w:t>
            </w:r>
            <w:r w:rsidR="00DF65A2" w:rsidRPr="001A6730">
              <w:rPr>
                <w:rFonts w:ascii="Calibri" w:eastAsia="MS Mincho" w:hAnsi="Calibri" w:cs="Calibri"/>
                <w:sz w:val="22"/>
                <w:szCs w:val="22"/>
                <w:lang w:val="en-US" w:eastAsia="en-US"/>
              </w:rPr>
              <w:t xml:space="preserve"> </w:t>
            </w:r>
            <w:r w:rsidR="00F32C5D">
              <w:rPr>
                <w:rFonts w:ascii="Calibri" w:eastAsia="MS Mincho" w:hAnsi="Calibri" w:cs="Calibri"/>
                <w:sz w:val="22"/>
                <w:szCs w:val="22"/>
                <w:lang w:val="en-US" w:eastAsia="en-US"/>
              </w:rPr>
              <w:t>15</w:t>
            </w:r>
            <w:r w:rsidR="00DF65A2" w:rsidRPr="001A6730">
              <w:rPr>
                <w:rFonts w:ascii="Calibri" w:eastAsia="MS Mincho" w:hAnsi="Calibri" w:cs="Calibri"/>
                <w:sz w:val="22"/>
                <w:szCs w:val="22"/>
                <w:lang w:val="en-US" w:eastAsia="en-US"/>
              </w:rPr>
              <w:t>, 2023</w:t>
            </w:r>
          </w:p>
        </w:tc>
        <w:tc>
          <w:tcPr>
            <w:tcW w:w="2483" w:type="dxa"/>
            <w:vAlign w:val="center"/>
          </w:tcPr>
          <w:p w14:paraId="118183FC" w14:textId="066D4533" w:rsidR="00216CCB" w:rsidRPr="001A6730" w:rsidRDefault="00E646DB" w:rsidP="009D0728">
            <w:pPr>
              <w:pStyle w:val="PlainText"/>
              <w:jc w:val="center"/>
              <w:rPr>
                <w:rFonts w:ascii="Calibri" w:eastAsia="MS Mincho" w:hAnsi="Calibri" w:cs="Calibri"/>
                <w:sz w:val="22"/>
                <w:szCs w:val="22"/>
                <w:lang w:val="en-US" w:eastAsia="en-US"/>
              </w:rPr>
            </w:pPr>
            <w:r>
              <w:rPr>
                <w:rFonts w:ascii="Calibri" w:eastAsia="MS Mincho" w:hAnsi="Calibri" w:cs="Calibri"/>
                <w:sz w:val="22"/>
                <w:szCs w:val="22"/>
                <w:lang w:val="en-US" w:eastAsia="en-US"/>
              </w:rPr>
              <w:t>n/a</w:t>
            </w:r>
          </w:p>
        </w:tc>
      </w:tr>
      <w:tr w:rsidR="00216CCB" w:rsidRPr="001A6730" w14:paraId="75185D30" w14:textId="77777777" w:rsidTr="00E646DB">
        <w:tc>
          <w:tcPr>
            <w:tcW w:w="3960" w:type="dxa"/>
            <w:vAlign w:val="center"/>
          </w:tcPr>
          <w:p w14:paraId="15D8124F" w14:textId="3615878A" w:rsidR="00216CCB" w:rsidRPr="001A6730" w:rsidRDefault="00216CCB" w:rsidP="00E646DB">
            <w:pPr>
              <w:pStyle w:val="PlainText"/>
              <w:jc w:val="right"/>
              <w:rPr>
                <w:rFonts w:ascii="Calibri" w:eastAsia="MS Mincho" w:hAnsi="Calibri" w:cs="Calibri"/>
                <w:sz w:val="22"/>
                <w:szCs w:val="22"/>
                <w:lang w:val="en-US" w:eastAsia="en-US"/>
              </w:rPr>
            </w:pPr>
            <w:r w:rsidRPr="001A6730">
              <w:rPr>
                <w:rFonts w:ascii="Calibri" w:eastAsia="MS Mincho" w:hAnsi="Calibri" w:cs="Calibri"/>
                <w:sz w:val="22"/>
                <w:szCs w:val="22"/>
                <w:lang w:val="en-US" w:eastAsia="en-US"/>
              </w:rPr>
              <w:t xml:space="preserve">Pre-proposal </w:t>
            </w:r>
            <w:r w:rsidR="00690EC6">
              <w:rPr>
                <w:rFonts w:ascii="Calibri" w:eastAsia="MS Mincho" w:hAnsi="Calibri" w:cs="Calibri"/>
                <w:sz w:val="22"/>
                <w:szCs w:val="22"/>
                <w:lang w:val="en-US" w:eastAsia="en-US"/>
              </w:rPr>
              <w:t>virtual meeting</w:t>
            </w:r>
          </w:p>
        </w:tc>
        <w:tc>
          <w:tcPr>
            <w:tcW w:w="2575" w:type="dxa"/>
            <w:vAlign w:val="center"/>
          </w:tcPr>
          <w:p w14:paraId="1D43184C" w14:textId="0F502FA3" w:rsidR="00216CCB" w:rsidRPr="001A6730" w:rsidRDefault="007C711E" w:rsidP="00806CD1">
            <w:pPr>
              <w:pStyle w:val="PlainText"/>
              <w:jc w:val="center"/>
              <w:rPr>
                <w:rFonts w:ascii="Calibri" w:eastAsia="MS Mincho" w:hAnsi="Calibri" w:cs="Calibri"/>
                <w:sz w:val="22"/>
                <w:szCs w:val="22"/>
                <w:lang w:val="en-US" w:eastAsia="en-US"/>
              </w:rPr>
            </w:pPr>
            <w:r>
              <w:rPr>
                <w:rFonts w:ascii="Calibri" w:eastAsia="MS Mincho" w:hAnsi="Calibri" w:cs="Calibri"/>
                <w:sz w:val="22"/>
                <w:szCs w:val="22"/>
                <w:lang w:val="en-US" w:eastAsia="en-US"/>
              </w:rPr>
              <w:t>June 29</w:t>
            </w:r>
            <w:r w:rsidR="006B164E" w:rsidRPr="001A6730">
              <w:rPr>
                <w:rFonts w:ascii="Calibri" w:eastAsia="MS Mincho" w:hAnsi="Calibri" w:cs="Calibri"/>
                <w:sz w:val="22"/>
                <w:szCs w:val="22"/>
                <w:lang w:val="en-US" w:eastAsia="en-US"/>
              </w:rPr>
              <w:t>, 2023</w:t>
            </w:r>
          </w:p>
        </w:tc>
        <w:tc>
          <w:tcPr>
            <w:tcW w:w="2483" w:type="dxa"/>
            <w:vAlign w:val="center"/>
          </w:tcPr>
          <w:p w14:paraId="3207ECE8" w14:textId="436B2DDD" w:rsidR="00216CCB" w:rsidRPr="001A6730" w:rsidRDefault="006B164E" w:rsidP="006038E5">
            <w:pPr>
              <w:pStyle w:val="PlainText"/>
              <w:jc w:val="center"/>
              <w:rPr>
                <w:rFonts w:ascii="Calibri" w:eastAsia="MS Mincho" w:hAnsi="Calibri" w:cs="Calibri"/>
                <w:sz w:val="22"/>
                <w:szCs w:val="22"/>
                <w:lang w:val="en-US" w:eastAsia="en-US"/>
              </w:rPr>
            </w:pPr>
            <w:r w:rsidRPr="001A6730">
              <w:rPr>
                <w:rFonts w:ascii="Calibri" w:eastAsia="MS Mincho" w:hAnsi="Calibri" w:cs="Calibri"/>
                <w:sz w:val="22"/>
                <w:szCs w:val="22"/>
                <w:lang w:val="en-US" w:eastAsia="en-US"/>
              </w:rPr>
              <w:t>12:00 PM</w:t>
            </w:r>
          </w:p>
        </w:tc>
      </w:tr>
      <w:tr w:rsidR="00216CCB" w:rsidRPr="001A6730" w14:paraId="3EE14307" w14:textId="77777777" w:rsidTr="00E646DB">
        <w:tc>
          <w:tcPr>
            <w:tcW w:w="3960" w:type="dxa"/>
            <w:vAlign w:val="center"/>
          </w:tcPr>
          <w:p w14:paraId="42BC03A2" w14:textId="77777777" w:rsidR="00216CCB" w:rsidRPr="001A6730" w:rsidRDefault="007F5A02" w:rsidP="00E646DB">
            <w:pPr>
              <w:pStyle w:val="PlainText"/>
              <w:jc w:val="right"/>
              <w:rPr>
                <w:rFonts w:ascii="Calibri" w:eastAsia="MS Mincho" w:hAnsi="Calibri" w:cs="Calibri"/>
                <w:sz w:val="22"/>
                <w:szCs w:val="22"/>
                <w:lang w:val="en-US" w:eastAsia="en-US"/>
              </w:rPr>
            </w:pPr>
            <w:r w:rsidRPr="001A6730">
              <w:rPr>
                <w:rFonts w:ascii="Calibri" w:eastAsia="MS Mincho" w:hAnsi="Calibri" w:cs="Calibri"/>
                <w:sz w:val="22"/>
                <w:szCs w:val="22"/>
                <w:lang w:val="en-US" w:eastAsia="en-US"/>
              </w:rPr>
              <w:t>Last day for r</w:t>
            </w:r>
            <w:r w:rsidR="00216CCB" w:rsidRPr="001A6730">
              <w:rPr>
                <w:rFonts w:ascii="Calibri" w:eastAsia="MS Mincho" w:hAnsi="Calibri" w:cs="Calibri"/>
                <w:sz w:val="22"/>
                <w:szCs w:val="22"/>
                <w:lang w:val="en-US" w:eastAsia="en-US"/>
              </w:rPr>
              <w:t>espondents to submit questions regarding the RFP</w:t>
            </w:r>
          </w:p>
        </w:tc>
        <w:tc>
          <w:tcPr>
            <w:tcW w:w="2575" w:type="dxa"/>
            <w:vAlign w:val="center"/>
          </w:tcPr>
          <w:p w14:paraId="41E427CE" w14:textId="1C3C6853" w:rsidR="00216CCB" w:rsidRPr="001A6730" w:rsidRDefault="007C711E" w:rsidP="001A54C2">
            <w:pPr>
              <w:pStyle w:val="PlainText"/>
              <w:jc w:val="center"/>
              <w:rPr>
                <w:rFonts w:ascii="Calibri" w:eastAsia="MS Mincho" w:hAnsi="Calibri" w:cs="Calibri"/>
                <w:sz w:val="22"/>
                <w:szCs w:val="22"/>
                <w:lang w:val="en-US" w:eastAsia="en-US"/>
              </w:rPr>
            </w:pPr>
            <w:r>
              <w:rPr>
                <w:rFonts w:ascii="Calibri" w:eastAsia="MS Mincho" w:hAnsi="Calibri" w:cs="Calibri"/>
                <w:sz w:val="22"/>
                <w:szCs w:val="22"/>
                <w:lang w:val="en-US" w:eastAsia="en-US"/>
              </w:rPr>
              <w:t xml:space="preserve">July </w:t>
            </w:r>
            <w:r w:rsidR="008C3D2A">
              <w:rPr>
                <w:rFonts w:ascii="Calibri" w:eastAsia="MS Mincho" w:hAnsi="Calibri" w:cs="Calibri"/>
                <w:sz w:val="22"/>
                <w:szCs w:val="22"/>
                <w:lang w:val="en-US" w:eastAsia="en-US"/>
              </w:rPr>
              <w:t>11</w:t>
            </w:r>
            <w:r w:rsidR="00862482" w:rsidRPr="001A6730">
              <w:rPr>
                <w:rFonts w:ascii="Calibri" w:eastAsia="MS Mincho" w:hAnsi="Calibri" w:cs="Calibri"/>
                <w:sz w:val="22"/>
                <w:szCs w:val="22"/>
                <w:lang w:val="en-US" w:eastAsia="en-US"/>
              </w:rPr>
              <w:t>, 2023</w:t>
            </w:r>
          </w:p>
        </w:tc>
        <w:tc>
          <w:tcPr>
            <w:tcW w:w="2483" w:type="dxa"/>
            <w:vAlign w:val="center"/>
          </w:tcPr>
          <w:p w14:paraId="68D7EE63" w14:textId="77777777" w:rsidR="00216CCB" w:rsidRPr="001A6730" w:rsidRDefault="00216CCB" w:rsidP="009D0728">
            <w:pPr>
              <w:pStyle w:val="PlainText"/>
              <w:jc w:val="center"/>
              <w:rPr>
                <w:rFonts w:ascii="Calibri" w:eastAsia="MS Mincho" w:hAnsi="Calibri" w:cs="Calibri"/>
                <w:sz w:val="22"/>
                <w:szCs w:val="22"/>
                <w:lang w:val="en-US" w:eastAsia="en-US"/>
              </w:rPr>
            </w:pPr>
            <w:r w:rsidRPr="001A6730">
              <w:rPr>
                <w:rFonts w:ascii="Calibri" w:eastAsia="MS Mincho" w:hAnsi="Calibri" w:cs="Calibri"/>
                <w:sz w:val="22"/>
                <w:szCs w:val="22"/>
                <w:lang w:val="en-US" w:eastAsia="en-US"/>
              </w:rPr>
              <w:t>5:00 PM</w:t>
            </w:r>
          </w:p>
        </w:tc>
      </w:tr>
      <w:tr w:rsidR="00216CCB" w:rsidRPr="001A6730" w14:paraId="162227CA" w14:textId="77777777" w:rsidTr="00E646DB">
        <w:tc>
          <w:tcPr>
            <w:tcW w:w="3960" w:type="dxa"/>
            <w:vAlign w:val="center"/>
          </w:tcPr>
          <w:p w14:paraId="62D52F12" w14:textId="2A66F14D" w:rsidR="00216CCB" w:rsidRPr="001A6730" w:rsidRDefault="007F5A02" w:rsidP="00E646DB">
            <w:pPr>
              <w:pStyle w:val="PlainText"/>
              <w:jc w:val="right"/>
              <w:rPr>
                <w:rFonts w:ascii="Calibri" w:eastAsia="MS Mincho" w:hAnsi="Calibri" w:cs="Calibri"/>
                <w:sz w:val="22"/>
                <w:szCs w:val="22"/>
                <w:lang w:val="en-US" w:eastAsia="en-US"/>
              </w:rPr>
            </w:pPr>
            <w:r w:rsidRPr="001A6730">
              <w:rPr>
                <w:rFonts w:ascii="Calibri" w:eastAsia="MS Mincho" w:hAnsi="Calibri" w:cs="Calibri"/>
                <w:sz w:val="22"/>
                <w:szCs w:val="22"/>
                <w:lang w:val="en-US" w:eastAsia="en-US"/>
              </w:rPr>
              <w:t>Proposals due from</w:t>
            </w:r>
            <w:r w:rsidR="00862482" w:rsidRPr="001A6730">
              <w:rPr>
                <w:rFonts w:ascii="Calibri" w:eastAsia="MS Mincho" w:hAnsi="Calibri" w:cs="Calibri"/>
                <w:sz w:val="22"/>
                <w:szCs w:val="22"/>
                <w:lang w:val="en-US" w:eastAsia="en-US"/>
              </w:rPr>
              <w:t xml:space="preserve"> Consultants</w:t>
            </w:r>
          </w:p>
        </w:tc>
        <w:tc>
          <w:tcPr>
            <w:tcW w:w="2575" w:type="dxa"/>
            <w:vAlign w:val="center"/>
          </w:tcPr>
          <w:p w14:paraId="277BA2FA" w14:textId="42AEBAD6" w:rsidR="00216CCB" w:rsidRPr="001A6730" w:rsidRDefault="007C711E" w:rsidP="006038E5">
            <w:pPr>
              <w:pStyle w:val="PlainText"/>
              <w:jc w:val="center"/>
              <w:rPr>
                <w:rFonts w:ascii="Calibri" w:eastAsia="MS Mincho" w:hAnsi="Calibri" w:cs="Calibri"/>
                <w:sz w:val="22"/>
                <w:szCs w:val="22"/>
                <w:lang w:val="en-US" w:eastAsia="en-US"/>
              </w:rPr>
            </w:pPr>
            <w:r>
              <w:rPr>
                <w:rFonts w:ascii="Calibri" w:eastAsia="MS Mincho" w:hAnsi="Calibri" w:cs="Calibri"/>
                <w:sz w:val="22"/>
                <w:szCs w:val="22"/>
                <w:lang w:val="en-US" w:eastAsia="en-US"/>
              </w:rPr>
              <w:t xml:space="preserve">July </w:t>
            </w:r>
            <w:r w:rsidR="00CC3C02">
              <w:rPr>
                <w:rFonts w:ascii="Calibri" w:eastAsia="MS Mincho" w:hAnsi="Calibri" w:cs="Calibri"/>
                <w:sz w:val="22"/>
                <w:szCs w:val="22"/>
                <w:lang w:val="en-US" w:eastAsia="en-US"/>
              </w:rPr>
              <w:t>18</w:t>
            </w:r>
            <w:r w:rsidR="00862482" w:rsidRPr="001A6730">
              <w:rPr>
                <w:rFonts w:ascii="Calibri" w:eastAsia="MS Mincho" w:hAnsi="Calibri" w:cs="Calibri"/>
                <w:sz w:val="22"/>
                <w:szCs w:val="22"/>
                <w:lang w:val="en-US" w:eastAsia="en-US"/>
              </w:rPr>
              <w:t>, 2023</w:t>
            </w:r>
          </w:p>
        </w:tc>
        <w:tc>
          <w:tcPr>
            <w:tcW w:w="2483" w:type="dxa"/>
            <w:vAlign w:val="center"/>
          </w:tcPr>
          <w:p w14:paraId="4D2817B4" w14:textId="77777777" w:rsidR="00216CCB" w:rsidRPr="001A6730" w:rsidRDefault="00216CCB" w:rsidP="009D0728">
            <w:pPr>
              <w:pStyle w:val="PlainText"/>
              <w:jc w:val="center"/>
              <w:rPr>
                <w:rFonts w:ascii="Calibri" w:eastAsia="MS Mincho" w:hAnsi="Calibri" w:cs="Calibri"/>
                <w:sz w:val="22"/>
                <w:szCs w:val="22"/>
                <w:lang w:val="en-US" w:eastAsia="en-US"/>
              </w:rPr>
            </w:pPr>
            <w:r w:rsidRPr="001A6730">
              <w:rPr>
                <w:rFonts w:ascii="Calibri" w:eastAsia="MS Mincho" w:hAnsi="Calibri" w:cs="Calibri"/>
                <w:sz w:val="22"/>
                <w:szCs w:val="22"/>
                <w:lang w:val="en-US" w:eastAsia="en-US"/>
              </w:rPr>
              <w:t>5:00 PM</w:t>
            </w:r>
          </w:p>
        </w:tc>
      </w:tr>
      <w:tr w:rsidR="00216CCB" w:rsidRPr="001A6730" w14:paraId="3BF44951" w14:textId="77777777" w:rsidTr="00E646DB">
        <w:tc>
          <w:tcPr>
            <w:tcW w:w="3960" w:type="dxa"/>
            <w:vAlign w:val="center"/>
          </w:tcPr>
          <w:p w14:paraId="375D2A3A" w14:textId="16198483" w:rsidR="00216CCB" w:rsidRPr="001A6730" w:rsidRDefault="00216CCB" w:rsidP="00E646DB">
            <w:pPr>
              <w:pStyle w:val="PlainText"/>
              <w:jc w:val="right"/>
              <w:rPr>
                <w:rFonts w:ascii="Calibri" w:eastAsia="MS Mincho" w:hAnsi="Calibri" w:cs="Calibri"/>
                <w:sz w:val="22"/>
                <w:szCs w:val="22"/>
                <w:lang w:val="en-US" w:eastAsia="en-US"/>
              </w:rPr>
            </w:pPr>
            <w:r w:rsidRPr="001A6730">
              <w:rPr>
                <w:rFonts w:ascii="Calibri" w:eastAsia="MS Mincho" w:hAnsi="Calibri" w:cs="Calibri"/>
                <w:sz w:val="22"/>
                <w:szCs w:val="22"/>
                <w:lang w:val="en-US" w:eastAsia="en-US"/>
              </w:rPr>
              <w:t xml:space="preserve">Evaluation of </w:t>
            </w:r>
            <w:r w:rsidR="004A1B8B">
              <w:rPr>
                <w:rFonts w:ascii="Calibri" w:eastAsia="MS Mincho" w:hAnsi="Calibri" w:cs="Calibri"/>
                <w:sz w:val="22"/>
                <w:szCs w:val="22"/>
                <w:lang w:val="en-US" w:eastAsia="en-US"/>
              </w:rPr>
              <w:t>P</w:t>
            </w:r>
            <w:r w:rsidRPr="001A6730">
              <w:rPr>
                <w:rFonts w:ascii="Calibri" w:eastAsia="MS Mincho" w:hAnsi="Calibri" w:cs="Calibri"/>
                <w:sz w:val="22"/>
                <w:szCs w:val="22"/>
                <w:lang w:val="en-US" w:eastAsia="en-US"/>
              </w:rPr>
              <w:t xml:space="preserve">roposals  </w:t>
            </w:r>
          </w:p>
        </w:tc>
        <w:tc>
          <w:tcPr>
            <w:tcW w:w="5058" w:type="dxa"/>
            <w:gridSpan w:val="2"/>
            <w:vAlign w:val="center"/>
          </w:tcPr>
          <w:p w14:paraId="0C29D59B" w14:textId="6F87E2B2" w:rsidR="00216CCB" w:rsidRPr="001A6730" w:rsidRDefault="007C711E" w:rsidP="006038E5">
            <w:pPr>
              <w:pStyle w:val="PlainText"/>
              <w:jc w:val="center"/>
              <w:rPr>
                <w:rFonts w:ascii="Calibri" w:eastAsia="MS Mincho" w:hAnsi="Calibri" w:cs="Calibri"/>
                <w:sz w:val="22"/>
                <w:szCs w:val="22"/>
                <w:lang w:val="en-US" w:eastAsia="en-US"/>
              </w:rPr>
            </w:pPr>
            <w:r>
              <w:rPr>
                <w:rFonts w:ascii="Calibri" w:eastAsia="MS Mincho" w:hAnsi="Calibri" w:cs="Calibri"/>
                <w:sz w:val="22"/>
                <w:szCs w:val="22"/>
                <w:lang w:val="en-US" w:eastAsia="en-US"/>
              </w:rPr>
              <w:t xml:space="preserve">July </w:t>
            </w:r>
            <w:r w:rsidR="008C3D2A">
              <w:rPr>
                <w:rFonts w:ascii="Calibri" w:eastAsia="MS Mincho" w:hAnsi="Calibri" w:cs="Calibri"/>
                <w:sz w:val="22"/>
                <w:szCs w:val="22"/>
                <w:lang w:val="en-US" w:eastAsia="en-US"/>
              </w:rPr>
              <w:t>19</w:t>
            </w:r>
            <w:r>
              <w:rPr>
                <w:rFonts w:ascii="Calibri" w:eastAsia="MS Mincho" w:hAnsi="Calibri" w:cs="Calibri"/>
                <w:sz w:val="22"/>
                <w:szCs w:val="22"/>
                <w:lang w:val="en-US" w:eastAsia="en-US"/>
              </w:rPr>
              <w:t xml:space="preserve">-August </w:t>
            </w:r>
            <w:r w:rsidR="00CC3C02">
              <w:rPr>
                <w:rFonts w:ascii="Calibri" w:eastAsia="MS Mincho" w:hAnsi="Calibri" w:cs="Calibri"/>
                <w:sz w:val="22"/>
                <w:szCs w:val="22"/>
                <w:lang w:val="en-US" w:eastAsia="en-US"/>
              </w:rPr>
              <w:t>2</w:t>
            </w:r>
            <w:r w:rsidR="005A5CC1" w:rsidRPr="001A6730">
              <w:rPr>
                <w:rFonts w:ascii="Calibri" w:eastAsia="MS Mincho" w:hAnsi="Calibri" w:cs="Calibri"/>
                <w:sz w:val="22"/>
                <w:szCs w:val="22"/>
                <w:lang w:val="en-US" w:eastAsia="en-US"/>
              </w:rPr>
              <w:t>, 2023</w:t>
            </w:r>
          </w:p>
        </w:tc>
      </w:tr>
      <w:tr w:rsidR="00984BA5" w:rsidRPr="001A6730" w14:paraId="61A562F1" w14:textId="77777777" w:rsidTr="00E646DB">
        <w:tc>
          <w:tcPr>
            <w:tcW w:w="3960" w:type="dxa"/>
            <w:vAlign w:val="center"/>
          </w:tcPr>
          <w:p w14:paraId="489B720A" w14:textId="04AE7489" w:rsidR="00984BA5" w:rsidRPr="001A6730" w:rsidRDefault="00984BA5" w:rsidP="00E646DB">
            <w:pPr>
              <w:pStyle w:val="PlainText"/>
              <w:jc w:val="right"/>
              <w:rPr>
                <w:rFonts w:ascii="Calibri" w:eastAsia="MS Mincho" w:hAnsi="Calibri" w:cs="Calibri"/>
                <w:sz w:val="22"/>
                <w:szCs w:val="22"/>
                <w:lang w:val="en-US" w:eastAsia="en-US"/>
              </w:rPr>
            </w:pPr>
            <w:r>
              <w:rPr>
                <w:rFonts w:ascii="Calibri" w:eastAsia="MS Mincho" w:hAnsi="Calibri" w:cs="Calibri"/>
                <w:sz w:val="22"/>
                <w:szCs w:val="22"/>
                <w:lang w:val="en-US" w:eastAsia="en-US"/>
              </w:rPr>
              <w:t>Interviews</w:t>
            </w:r>
          </w:p>
        </w:tc>
        <w:tc>
          <w:tcPr>
            <w:tcW w:w="5058" w:type="dxa"/>
            <w:gridSpan w:val="2"/>
            <w:vAlign w:val="center"/>
          </w:tcPr>
          <w:p w14:paraId="0E72B563" w14:textId="42F2F02B" w:rsidR="00984BA5" w:rsidRPr="001A6730" w:rsidRDefault="007C711E" w:rsidP="001A54C2">
            <w:pPr>
              <w:pStyle w:val="PlainText"/>
              <w:jc w:val="center"/>
              <w:rPr>
                <w:rFonts w:ascii="Calibri" w:eastAsia="MS Mincho" w:hAnsi="Calibri" w:cs="Calibri"/>
                <w:sz w:val="22"/>
                <w:szCs w:val="22"/>
                <w:lang w:val="en-US" w:eastAsia="en-US"/>
              </w:rPr>
            </w:pPr>
            <w:r>
              <w:rPr>
                <w:rFonts w:ascii="Calibri" w:eastAsia="MS Mincho" w:hAnsi="Calibri" w:cs="Calibri"/>
                <w:sz w:val="22"/>
                <w:szCs w:val="22"/>
                <w:lang w:val="en-US" w:eastAsia="en-US"/>
              </w:rPr>
              <w:t xml:space="preserve">August </w:t>
            </w:r>
            <w:r w:rsidR="00CC3C02">
              <w:rPr>
                <w:rFonts w:ascii="Calibri" w:eastAsia="MS Mincho" w:hAnsi="Calibri" w:cs="Calibri"/>
                <w:sz w:val="22"/>
                <w:szCs w:val="22"/>
                <w:lang w:val="en-US" w:eastAsia="en-US"/>
              </w:rPr>
              <w:t>15-17</w:t>
            </w:r>
            <w:r w:rsidR="00713AE1">
              <w:rPr>
                <w:rFonts w:ascii="Calibri" w:eastAsia="MS Mincho" w:hAnsi="Calibri" w:cs="Calibri"/>
                <w:sz w:val="22"/>
                <w:szCs w:val="22"/>
                <w:lang w:val="en-US" w:eastAsia="en-US"/>
              </w:rPr>
              <w:t>, 2023</w:t>
            </w:r>
          </w:p>
        </w:tc>
      </w:tr>
      <w:tr w:rsidR="00216CCB" w:rsidRPr="001A6730" w14:paraId="4A67EEB9" w14:textId="77777777" w:rsidTr="00E646DB">
        <w:tc>
          <w:tcPr>
            <w:tcW w:w="3960" w:type="dxa"/>
            <w:vAlign w:val="center"/>
          </w:tcPr>
          <w:p w14:paraId="25AD7022" w14:textId="77777777" w:rsidR="00216CCB" w:rsidRPr="001A6730" w:rsidRDefault="00216CCB" w:rsidP="00E646DB">
            <w:pPr>
              <w:pStyle w:val="PlainText"/>
              <w:jc w:val="right"/>
              <w:rPr>
                <w:rFonts w:ascii="Calibri" w:eastAsia="MS Mincho" w:hAnsi="Calibri" w:cs="Calibri"/>
                <w:sz w:val="22"/>
                <w:szCs w:val="22"/>
                <w:lang w:val="en-US" w:eastAsia="en-US"/>
              </w:rPr>
            </w:pPr>
            <w:r w:rsidRPr="001A6730">
              <w:rPr>
                <w:rFonts w:ascii="Calibri" w:eastAsia="MS Mincho" w:hAnsi="Calibri" w:cs="Calibri"/>
                <w:sz w:val="22"/>
                <w:szCs w:val="22"/>
                <w:lang w:val="en-US" w:eastAsia="en-US"/>
              </w:rPr>
              <w:t>Award of Work</w:t>
            </w:r>
          </w:p>
        </w:tc>
        <w:tc>
          <w:tcPr>
            <w:tcW w:w="5058" w:type="dxa"/>
            <w:gridSpan w:val="2"/>
            <w:vAlign w:val="center"/>
          </w:tcPr>
          <w:p w14:paraId="09B39BAD" w14:textId="7CF47011" w:rsidR="00216CCB" w:rsidRPr="001A6730" w:rsidRDefault="00216CCB" w:rsidP="001A54C2">
            <w:pPr>
              <w:pStyle w:val="PlainText"/>
              <w:jc w:val="center"/>
              <w:rPr>
                <w:rFonts w:ascii="Calibri" w:eastAsia="MS Mincho" w:hAnsi="Calibri" w:cs="Calibri"/>
                <w:sz w:val="22"/>
                <w:szCs w:val="22"/>
                <w:lang w:val="en-US" w:eastAsia="en-US"/>
              </w:rPr>
            </w:pPr>
            <w:r w:rsidRPr="001A6730">
              <w:rPr>
                <w:rFonts w:ascii="Calibri" w:eastAsia="MS Mincho" w:hAnsi="Calibri" w:cs="Calibri"/>
                <w:sz w:val="22"/>
                <w:szCs w:val="22"/>
                <w:lang w:val="en-US" w:eastAsia="en-US"/>
              </w:rPr>
              <w:t xml:space="preserve">On or before </w:t>
            </w:r>
            <w:r w:rsidR="007C711E">
              <w:rPr>
                <w:rFonts w:ascii="Calibri" w:eastAsia="MS Mincho" w:hAnsi="Calibri" w:cs="Calibri"/>
                <w:sz w:val="22"/>
                <w:szCs w:val="22"/>
                <w:lang w:val="en-US" w:eastAsia="en-US"/>
              </w:rPr>
              <w:t xml:space="preserve">August </w:t>
            </w:r>
            <w:r w:rsidR="00CC3C02">
              <w:rPr>
                <w:rFonts w:ascii="Calibri" w:eastAsia="MS Mincho" w:hAnsi="Calibri" w:cs="Calibri"/>
                <w:sz w:val="22"/>
                <w:szCs w:val="22"/>
                <w:lang w:val="en-US" w:eastAsia="en-US"/>
              </w:rPr>
              <w:t>24</w:t>
            </w:r>
            <w:r w:rsidR="005A5CC1" w:rsidRPr="001A6730">
              <w:rPr>
                <w:rFonts w:ascii="Calibri" w:eastAsia="MS Mincho" w:hAnsi="Calibri" w:cs="Calibri"/>
                <w:sz w:val="22"/>
                <w:szCs w:val="22"/>
                <w:lang w:val="en-US" w:eastAsia="en-US"/>
              </w:rPr>
              <w:t>, 2023</w:t>
            </w:r>
          </w:p>
        </w:tc>
      </w:tr>
      <w:tr w:rsidR="00216CCB" w:rsidRPr="001A6730" w14:paraId="08343E9A" w14:textId="77777777" w:rsidTr="00E646DB">
        <w:tc>
          <w:tcPr>
            <w:tcW w:w="3960" w:type="dxa"/>
            <w:vAlign w:val="center"/>
          </w:tcPr>
          <w:p w14:paraId="103E15DD" w14:textId="77777777" w:rsidR="00216CCB" w:rsidRPr="001A6730" w:rsidRDefault="00216CCB" w:rsidP="00E646DB">
            <w:pPr>
              <w:pStyle w:val="PlainText"/>
              <w:jc w:val="right"/>
              <w:rPr>
                <w:rFonts w:ascii="Calibri" w:eastAsia="MS Mincho" w:hAnsi="Calibri" w:cs="Calibri"/>
                <w:sz w:val="22"/>
                <w:szCs w:val="22"/>
                <w:lang w:val="en-US" w:eastAsia="en-US"/>
              </w:rPr>
            </w:pPr>
            <w:r w:rsidRPr="001A6730">
              <w:rPr>
                <w:rFonts w:ascii="Calibri" w:eastAsia="MS Mincho" w:hAnsi="Calibri" w:cs="Calibri"/>
                <w:sz w:val="22"/>
                <w:szCs w:val="22"/>
                <w:lang w:val="en-US" w:eastAsia="en-US"/>
              </w:rPr>
              <w:t>Start of Work</w:t>
            </w:r>
          </w:p>
        </w:tc>
        <w:tc>
          <w:tcPr>
            <w:tcW w:w="5058" w:type="dxa"/>
            <w:gridSpan w:val="2"/>
            <w:vAlign w:val="center"/>
          </w:tcPr>
          <w:p w14:paraId="38D96CEB" w14:textId="487C4332" w:rsidR="00216CCB" w:rsidRPr="001A6730" w:rsidRDefault="00865EDE" w:rsidP="001A54C2">
            <w:pPr>
              <w:pStyle w:val="PlainText"/>
              <w:jc w:val="center"/>
              <w:rPr>
                <w:rFonts w:ascii="Calibri" w:eastAsia="MS Mincho" w:hAnsi="Calibri" w:cs="Calibri"/>
                <w:sz w:val="22"/>
                <w:szCs w:val="22"/>
                <w:lang w:val="en-US" w:eastAsia="en-US"/>
              </w:rPr>
            </w:pPr>
            <w:r>
              <w:rPr>
                <w:rFonts w:ascii="Calibri" w:eastAsia="MS Mincho" w:hAnsi="Calibri" w:cs="Calibri"/>
                <w:sz w:val="22"/>
                <w:szCs w:val="22"/>
                <w:lang w:val="en-US" w:eastAsia="en-US"/>
              </w:rPr>
              <w:t xml:space="preserve">Week of </w:t>
            </w:r>
            <w:r w:rsidR="007C711E">
              <w:rPr>
                <w:rFonts w:ascii="Calibri" w:eastAsia="MS Mincho" w:hAnsi="Calibri" w:cs="Calibri"/>
                <w:sz w:val="22"/>
                <w:szCs w:val="22"/>
                <w:lang w:val="en-US" w:eastAsia="en-US"/>
              </w:rPr>
              <w:t>September</w:t>
            </w:r>
            <w:r>
              <w:rPr>
                <w:rFonts w:ascii="Calibri" w:eastAsia="MS Mincho" w:hAnsi="Calibri" w:cs="Calibri"/>
                <w:sz w:val="22"/>
                <w:szCs w:val="22"/>
                <w:lang w:val="en-US" w:eastAsia="en-US"/>
              </w:rPr>
              <w:t xml:space="preserve"> 4</w:t>
            </w:r>
            <w:r w:rsidR="00713AE1">
              <w:rPr>
                <w:rFonts w:ascii="Calibri" w:eastAsia="MS Mincho" w:hAnsi="Calibri" w:cs="Calibri"/>
                <w:sz w:val="22"/>
                <w:szCs w:val="22"/>
                <w:lang w:val="en-US" w:eastAsia="en-US"/>
              </w:rPr>
              <w:t>, 2023</w:t>
            </w:r>
          </w:p>
        </w:tc>
      </w:tr>
      <w:tr w:rsidR="00216CCB" w:rsidRPr="001A6730" w14:paraId="03E5D61F" w14:textId="77777777" w:rsidTr="00E646DB">
        <w:tc>
          <w:tcPr>
            <w:tcW w:w="3960" w:type="dxa"/>
            <w:vAlign w:val="center"/>
          </w:tcPr>
          <w:p w14:paraId="57525B82" w14:textId="77777777" w:rsidR="00216CCB" w:rsidRPr="001A6730" w:rsidRDefault="00216CCB" w:rsidP="00E646DB">
            <w:pPr>
              <w:pStyle w:val="PlainText"/>
              <w:jc w:val="right"/>
              <w:rPr>
                <w:rFonts w:ascii="Calibri" w:eastAsia="MS Mincho" w:hAnsi="Calibri" w:cs="Calibri"/>
                <w:sz w:val="22"/>
                <w:szCs w:val="22"/>
                <w:lang w:val="en-US" w:eastAsia="en-US"/>
              </w:rPr>
            </w:pPr>
            <w:r w:rsidRPr="001A6730">
              <w:rPr>
                <w:rFonts w:ascii="Calibri" w:eastAsia="MS Mincho" w:hAnsi="Calibri" w:cs="Calibri"/>
                <w:sz w:val="22"/>
                <w:szCs w:val="22"/>
                <w:lang w:val="en-US" w:eastAsia="en-US"/>
              </w:rPr>
              <w:t>Completion of Work</w:t>
            </w:r>
          </w:p>
        </w:tc>
        <w:tc>
          <w:tcPr>
            <w:tcW w:w="5058" w:type="dxa"/>
            <w:gridSpan w:val="2"/>
            <w:vAlign w:val="center"/>
          </w:tcPr>
          <w:p w14:paraId="0D8D6199" w14:textId="1C5FF5D4" w:rsidR="00216CCB" w:rsidRPr="001A6730" w:rsidRDefault="00216CCB" w:rsidP="001A54C2">
            <w:pPr>
              <w:pStyle w:val="PlainText"/>
              <w:jc w:val="center"/>
              <w:rPr>
                <w:rFonts w:ascii="Calibri" w:eastAsia="MS Mincho" w:hAnsi="Calibri" w:cs="Calibri"/>
                <w:sz w:val="22"/>
                <w:szCs w:val="22"/>
                <w:lang w:val="en-US" w:eastAsia="en-US"/>
              </w:rPr>
            </w:pPr>
            <w:r w:rsidRPr="001A6730">
              <w:rPr>
                <w:rFonts w:ascii="Calibri" w:eastAsia="MS Mincho" w:hAnsi="Calibri" w:cs="Calibri"/>
                <w:sz w:val="22"/>
                <w:szCs w:val="22"/>
                <w:lang w:val="en-US" w:eastAsia="en-US"/>
              </w:rPr>
              <w:t xml:space="preserve">Approximately </w:t>
            </w:r>
            <w:r w:rsidR="00865EDE">
              <w:rPr>
                <w:rFonts w:ascii="Calibri" w:eastAsia="MS Mincho" w:hAnsi="Calibri" w:cs="Calibri"/>
                <w:sz w:val="22"/>
                <w:szCs w:val="22"/>
                <w:lang w:val="en-US" w:eastAsia="en-US"/>
              </w:rPr>
              <w:t>August 31</w:t>
            </w:r>
            <w:r w:rsidR="0032623A" w:rsidRPr="001A6730">
              <w:rPr>
                <w:rFonts w:ascii="Calibri" w:eastAsia="MS Mincho" w:hAnsi="Calibri" w:cs="Calibri"/>
                <w:sz w:val="22"/>
                <w:szCs w:val="22"/>
                <w:lang w:val="en-US" w:eastAsia="en-US"/>
              </w:rPr>
              <w:t>, 2024</w:t>
            </w:r>
          </w:p>
        </w:tc>
      </w:tr>
    </w:tbl>
    <w:p w14:paraId="235404D5" w14:textId="77777777" w:rsidR="00741923" w:rsidRPr="001A6730" w:rsidRDefault="00741923" w:rsidP="009C2CF5">
      <w:pPr>
        <w:pStyle w:val="Default"/>
        <w:rPr>
          <w:rFonts w:ascii="Calibri" w:hAnsi="Calibri" w:cs="Calibri"/>
          <w:b/>
          <w:bCs/>
          <w:sz w:val="22"/>
          <w:szCs w:val="22"/>
          <w:u w:val="single"/>
        </w:rPr>
      </w:pPr>
    </w:p>
    <w:p w14:paraId="43C3358C" w14:textId="77777777" w:rsidR="00572CFB" w:rsidRDefault="00572CFB" w:rsidP="009C2CF5">
      <w:pPr>
        <w:pStyle w:val="Default"/>
        <w:rPr>
          <w:rFonts w:ascii="Calibri" w:hAnsi="Calibri" w:cs="Calibri"/>
          <w:bCs/>
          <w:i/>
          <w:sz w:val="22"/>
          <w:szCs w:val="22"/>
          <w:u w:val="single"/>
        </w:rPr>
      </w:pPr>
    </w:p>
    <w:p w14:paraId="006E25C5" w14:textId="77777777" w:rsidR="008C3D2A" w:rsidRDefault="008C3D2A" w:rsidP="009C2CF5">
      <w:pPr>
        <w:pStyle w:val="Default"/>
        <w:rPr>
          <w:rFonts w:ascii="Calibri" w:hAnsi="Calibri" w:cs="Calibri"/>
          <w:bCs/>
          <w:i/>
          <w:sz w:val="22"/>
          <w:szCs w:val="22"/>
          <w:u w:val="single"/>
        </w:rPr>
      </w:pPr>
    </w:p>
    <w:p w14:paraId="694A213D" w14:textId="180B3147" w:rsidR="003E5AB1" w:rsidRPr="001A6730" w:rsidRDefault="00A60D93" w:rsidP="009C2CF5">
      <w:pPr>
        <w:pStyle w:val="Default"/>
        <w:rPr>
          <w:rFonts w:ascii="Calibri" w:hAnsi="Calibri" w:cs="Calibri"/>
          <w:bCs/>
          <w:i/>
          <w:sz w:val="22"/>
          <w:szCs w:val="22"/>
          <w:u w:val="single"/>
        </w:rPr>
      </w:pPr>
      <w:r w:rsidRPr="001A6730">
        <w:rPr>
          <w:rFonts w:ascii="Calibri" w:hAnsi="Calibri" w:cs="Calibri"/>
          <w:bCs/>
          <w:i/>
          <w:sz w:val="22"/>
          <w:szCs w:val="22"/>
          <w:u w:val="single"/>
        </w:rPr>
        <w:lastRenderedPageBreak/>
        <w:t xml:space="preserve">Virtual </w:t>
      </w:r>
      <w:r w:rsidR="003E5AB1" w:rsidRPr="001A6730">
        <w:rPr>
          <w:rFonts w:ascii="Calibri" w:hAnsi="Calibri" w:cs="Calibri"/>
          <w:bCs/>
          <w:i/>
          <w:sz w:val="22"/>
          <w:szCs w:val="22"/>
          <w:u w:val="single"/>
        </w:rPr>
        <w:t>Pre-Proposal Meetin</w:t>
      </w:r>
      <w:r w:rsidRPr="001A6730">
        <w:rPr>
          <w:rFonts w:ascii="Calibri" w:hAnsi="Calibri" w:cs="Calibri"/>
          <w:bCs/>
          <w:i/>
          <w:sz w:val="22"/>
          <w:szCs w:val="22"/>
          <w:u w:val="single"/>
        </w:rPr>
        <w:t>g</w:t>
      </w:r>
    </w:p>
    <w:p w14:paraId="200E5D3D" w14:textId="77777777" w:rsidR="00572CFB" w:rsidRDefault="00572CFB" w:rsidP="00741923">
      <w:pPr>
        <w:pStyle w:val="Default"/>
        <w:rPr>
          <w:rFonts w:ascii="Calibri" w:hAnsi="Calibri" w:cs="Calibri"/>
          <w:bCs/>
          <w:sz w:val="22"/>
          <w:szCs w:val="22"/>
        </w:rPr>
      </w:pPr>
    </w:p>
    <w:p w14:paraId="5BEA1466" w14:textId="5A3E389A" w:rsidR="00E35B49" w:rsidRPr="00A7550E" w:rsidRDefault="00C00197" w:rsidP="00741923">
      <w:pPr>
        <w:pStyle w:val="Default"/>
        <w:rPr>
          <w:rFonts w:ascii="Calibri" w:hAnsi="Calibri" w:cs="Calibri"/>
          <w:sz w:val="22"/>
          <w:szCs w:val="22"/>
        </w:rPr>
      </w:pPr>
      <w:r w:rsidRPr="001A6730">
        <w:rPr>
          <w:rFonts w:ascii="Calibri" w:hAnsi="Calibri" w:cs="Calibri"/>
          <w:bCs/>
          <w:sz w:val="22"/>
          <w:szCs w:val="22"/>
        </w:rPr>
        <w:t xml:space="preserve">A </w:t>
      </w:r>
      <w:r w:rsidR="001479E1" w:rsidRPr="007D1F32">
        <w:rPr>
          <w:rFonts w:ascii="Calibri" w:hAnsi="Calibri" w:cs="Calibri"/>
          <w:b/>
          <w:sz w:val="22"/>
          <w:szCs w:val="22"/>
        </w:rPr>
        <w:t>mandatory</w:t>
      </w:r>
      <w:r w:rsidR="001479E1" w:rsidRPr="001A6730">
        <w:rPr>
          <w:rFonts w:ascii="Calibri" w:hAnsi="Calibri" w:cs="Calibri"/>
          <w:bCs/>
          <w:sz w:val="22"/>
          <w:szCs w:val="22"/>
        </w:rPr>
        <w:t xml:space="preserve"> </w:t>
      </w:r>
      <w:r w:rsidR="002A5661" w:rsidRPr="001A6730">
        <w:rPr>
          <w:rFonts w:ascii="Calibri" w:hAnsi="Calibri" w:cs="Calibri"/>
          <w:bCs/>
          <w:sz w:val="22"/>
          <w:szCs w:val="22"/>
        </w:rPr>
        <w:t xml:space="preserve">virtual </w:t>
      </w:r>
      <w:r w:rsidR="009C2CF5" w:rsidRPr="001A6730">
        <w:rPr>
          <w:rFonts w:ascii="Calibri" w:hAnsi="Calibri" w:cs="Calibri"/>
          <w:bCs/>
          <w:sz w:val="22"/>
          <w:szCs w:val="22"/>
        </w:rPr>
        <w:t>pre-proposal meeting</w:t>
      </w:r>
      <w:r w:rsidR="009C2CF5" w:rsidRPr="001A6730">
        <w:rPr>
          <w:rFonts w:ascii="Calibri" w:hAnsi="Calibri" w:cs="Calibri"/>
          <w:b/>
          <w:bCs/>
          <w:sz w:val="22"/>
          <w:szCs w:val="22"/>
        </w:rPr>
        <w:t xml:space="preserve"> </w:t>
      </w:r>
      <w:r w:rsidR="009C2CF5" w:rsidRPr="001A6730">
        <w:rPr>
          <w:rFonts w:ascii="Calibri" w:hAnsi="Calibri" w:cs="Calibri"/>
          <w:sz w:val="22"/>
          <w:szCs w:val="22"/>
        </w:rPr>
        <w:t xml:space="preserve">of interested parties will be held on </w:t>
      </w:r>
      <w:r w:rsidR="00176B35" w:rsidRPr="0039345D">
        <w:rPr>
          <w:rFonts w:ascii="Calibri" w:hAnsi="Calibri" w:cs="Calibri"/>
          <w:sz w:val="22"/>
          <w:szCs w:val="22"/>
        </w:rPr>
        <w:t>Thursday June 29</w:t>
      </w:r>
      <w:r w:rsidR="001A6730" w:rsidRPr="0039345D">
        <w:rPr>
          <w:rFonts w:ascii="Calibri" w:hAnsi="Calibri" w:cs="Calibri"/>
          <w:sz w:val="22"/>
          <w:szCs w:val="22"/>
        </w:rPr>
        <w:t>, 2023</w:t>
      </w:r>
      <w:r w:rsidR="001A6730">
        <w:rPr>
          <w:rFonts w:ascii="Calibri" w:hAnsi="Calibri" w:cs="Calibri"/>
          <w:sz w:val="22"/>
          <w:szCs w:val="22"/>
        </w:rPr>
        <w:t xml:space="preserve"> </w:t>
      </w:r>
      <w:r w:rsidR="009C2CF5" w:rsidRPr="001A6730">
        <w:rPr>
          <w:rFonts w:ascii="Calibri" w:hAnsi="Calibri" w:cs="Calibri"/>
          <w:sz w:val="22"/>
          <w:szCs w:val="22"/>
        </w:rPr>
        <w:t>from</w:t>
      </w:r>
      <w:r w:rsidR="004A1B8B">
        <w:rPr>
          <w:rFonts w:ascii="Calibri" w:hAnsi="Calibri" w:cs="Calibri"/>
          <w:sz w:val="22"/>
          <w:szCs w:val="22"/>
        </w:rPr>
        <w:t xml:space="preserve"> </w:t>
      </w:r>
      <w:r w:rsidR="006038E5" w:rsidRPr="001A6730">
        <w:rPr>
          <w:rFonts w:ascii="Calibri" w:hAnsi="Calibri" w:cs="Calibri"/>
          <w:sz w:val="22"/>
          <w:szCs w:val="22"/>
        </w:rPr>
        <w:t>12</w:t>
      </w:r>
      <w:r w:rsidR="005661AF" w:rsidRPr="001A6730">
        <w:rPr>
          <w:rFonts w:ascii="Calibri" w:hAnsi="Calibri" w:cs="Calibri"/>
          <w:sz w:val="22"/>
          <w:szCs w:val="22"/>
        </w:rPr>
        <w:t>:</w:t>
      </w:r>
      <w:r w:rsidR="006038E5" w:rsidRPr="001A6730">
        <w:rPr>
          <w:rFonts w:ascii="Calibri" w:hAnsi="Calibri" w:cs="Calibri"/>
          <w:sz w:val="22"/>
          <w:szCs w:val="22"/>
        </w:rPr>
        <w:t>0</w:t>
      </w:r>
      <w:r w:rsidR="005661AF" w:rsidRPr="001A6730">
        <w:rPr>
          <w:rFonts w:ascii="Calibri" w:hAnsi="Calibri" w:cs="Calibri"/>
          <w:sz w:val="22"/>
          <w:szCs w:val="22"/>
        </w:rPr>
        <w:t>0</w:t>
      </w:r>
      <w:r w:rsidR="004A1B8B">
        <w:rPr>
          <w:rFonts w:ascii="Calibri" w:hAnsi="Calibri" w:cs="Calibri"/>
          <w:sz w:val="22"/>
          <w:szCs w:val="22"/>
        </w:rPr>
        <w:t xml:space="preserve">-1:30 PM </w:t>
      </w:r>
      <w:r w:rsidR="009C2CF5" w:rsidRPr="001A6730">
        <w:rPr>
          <w:rFonts w:ascii="Calibri" w:hAnsi="Calibri" w:cs="Calibri"/>
          <w:sz w:val="22"/>
          <w:szCs w:val="22"/>
        </w:rPr>
        <w:t xml:space="preserve">Central </w:t>
      </w:r>
      <w:r w:rsidR="00D4354B" w:rsidRPr="001A6730">
        <w:rPr>
          <w:rFonts w:ascii="Calibri" w:hAnsi="Calibri" w:cs="Calibri"/>
          <w:sz w:val="22"/>
          <w:szCs w:val="22"/>
        </w:rPr>
        <w:t>T</w:t>
      </w:r>
      <w:r w:rsidR="009C2CF5" w:rsidRPr="001A6730">
        <w:rPr>
          <w:rFonts w:ascii="Calibri" w:hAnsi="Calibri" w:cs="Calibri"/>
          <w:sz w:val="22"/>
          <w:szCs w:val="22"/>
        </w:rPr>
        <w:t xml:space="preserve">ime </w:t>
      </w:r>
      <w:r w:rsidR="00D4354B" w:rsidRPr="001A6730">
        <w:rPr>
          <w:rFonts w:ascii="Calibri" w:hAnsi="Calibri" w:cs="Calibri"/>
          <w:sz w:val="22"/>
          <w:szCs w:val="22"/>
        </w:rPr>
        <w:t xml:space="preserve">via </w:t>
      </w:r>
      <w:r w:rsidR="002A5661" w:rsidRPr="001A6730">
        <w:rPr>
          <w:rFonts w:ascii="Calibri" w:hAnsi="Calibri" w:cs="Calibri"/>
          <w:sz w:val="22"/>
          <w:szCs w:val="22"/>
        </w:rPr>
        <w:t xml:space="preserve">Microsoft Teams </w:t>
      </w:r>
      <w:r w:rsidR="001479E1" w:rsidRPr="001A6730">
        <w:rPr>
          <w:rFonts w:ascii="Calibri" w:hAnsi="Calibri" w:cs="Calibri"/>
          <w:sz w:val="22"/>
          <w:szCs w:val="22"/>
        </w:rPr>
        <w:t xml:space="preserve">for the purpose of familiarizing </w:t>
      </w:r>
      <w:r w:rsidR="002A5661" w:rsidRPr="001A6730">
        <w:rPr>
          <w:rFonts w:ascii="Calibri" w:hAnsi="Calibri" w:cs="Calibri"/>
          <w:sz w:val="22"/>
          <w:szCs w:val="22"/>
        </w:rPr>
        <w:t xml:space="preserve">potential Consultants </w:t>
      </w:r>
      <w:r w:rsidR="001479E1" w:rsidRPr="001A6730">
        <w:rPr>
          <w:rFonts w:ascii="Calibri" w:hAnsi="Calibri" w:cs="Calibri"/>
          <w:sz w:val="22"/>
          <w:szCs w:val="22"/>
        </w:rPr>
        <w:t xml:space="preserve">with the </w:t>
      </w:r>
      <w:r w:rsidR="002A5661" w:rsidRPr="001A6730">
        <w:rPr>
          <w:rFonts w:ascii="Calibri" w:hAnsi="Calibri" w:cs="Calibri"/>
          <w:sz w:val="22"/>
          <w:szCs w:val="22"/>
        </w:rPr>
        <w:t xml:space="preserve">Scope of Work </w:t>
      </w:r>
      <w:r w:rsidR="001479E1" w:rsidRPr="001A6730">
        <w:rPr>
          <w:rFonts w:ascii="Calibri" w:hAnsi="Calibri" w:cs="Calibri"/>
          <w:sz w:val="22"/>
          <w:szCs w:val="22"/>
        </w:rPr>
        <w:t>and requirements included herein before submitting a response to this RFP</w:t>
      </w:r>
      <w:r w:rsidR="00BF6483" w:rsidRPr="001A6730">
        <w:rPr>
          <w:rFonts w:ascii="Calibri" w:hAnsi="Calibri" w:cs="Calibri"/>
          <w:sz w:val="22"/>
          <w:szCs w:val="22"/>
        </w:rPr>
        <w:t xml:space="preserve">. </w:t>
      </w:r>
      <w:r w:rsidR="00F558D2">
        <w:rPr>
          <w:rFonts w:ascii="Calibri" w:hAnsi="Calibri" w:cs="Calibri"/>
          <w:sz w:val="22"/>
          <w:szCs w:val="22"/>
        </w:rPr>
        <w:t>To register, p</w:t>
      </w:r>
      <w:r w:rsidR="00C94DC6" w:rsidRPr="001A6730">
        <w:rPr>
          <w:rFonts w:ascii="Calibri" w:hAnsi="Calibri" w:cs="Calibri"/>
          <w:sz w:val="22"/>
          <w:szCs w:val="22"/>
        </w:rPr>
        <w:t xml:space="preserve">lease </w:t>
      </w:r>
      <w:r w:rsidR="00E35B49" w:rsidRPr="001A6730">
        <w:rPr>
          <w:rFonts w:ascii="Calibri" w:hAnsi="Calibri" w:cs="Calibri"/>
          <w:sz w:val="22"/>
          <w:szCs w:val="22"/>
        </w:rPr>
        <w:t xml:space="preserve">email </w:t>
      </w:r>
      <w:r w:rsidR="002A7801" w:rsidRPr="001A6730">
        <w:rPr>
          <w:rFonts w:ascii="Calibri" w:hAnsi="Calibri" w:cs="Calibri"/>
          <w:sz w:val="22"/>
          <w:szCs w:val="22"/>
        </w:rPr>
        <w:t>Seth Turner</w:t>
      </w:r>
      <w:r w:rsidR="00E35B49" w:rsidRPr="001A6730">
        <w:rPr>
          <w:rFonts w:ascii="Calibri" w:hAnsi="Calibri" w:cs="Calibri"/>
          <w:sz w:val="22"/>
          <w:szCs w:val="22"/>
        </w:rPr>
        <w:t xml:space="preserve"> (</w:t>
      </w:r>
      <w:hyperlink r:id="rId19" w:history="1">
        <w:r w:rsidR="00C92329" w:rsidRPr="007D1F32">
          <w:rPr>
            <w:rStyle w:val="Hyperlink"/>
            <w:rFonts w:ascii="Calibri" w:hAnsi="Calibri" w:cs="Calibri"/>
            <w:sz w:val="22"/>
            <w:szCs w:val="22"/>
          </w:rPr>
          <w:t>turners@headwaterscorp.com</w:t>
        </w:r>
      </w:hyperlink>
      <w:r w:rsidR="00E35B49" w:rsidRPr="001A6730">
        <w:rPr>
          <w:rFonts w:ascii="Calibri" w:hAnsi="Calibri" w:cs="Calibri"/>
          <w:sz w:val="22"/>
          <w:szCs w:val="22"/>
        </w:rPr>
        <w:t xml:space="preserve">) with </w:t>
      </w:r>
      <w:r w:rsidR="00FC7B56">
        <w:rPr>
          <w:rFonts w:ascii="Calibri" w:hAnsi="Calibri" w:cs="Calibri"/>
          <w:sz w:val="22"/>
          <w:szCs w:val="22"/>
        </w:rPr>
        <w:t>names and email addresses for the</w:t>
      </w:r>
      <w:r w:rsidR="00E35B49" w:rsidRPr="001A6730">
        <w:rPr>
          <w:rFonts w:ascii="Calibri" w:hAnsi="Calibri" w:cs="Calibri"/>
          <w:sz w:val="22"/>
          <w:szCs w:val="22"/>
        </w:rPr>
        <w:t xml:space="preserve"> </w:t>
      </w:r>
      <w:r w:rsidR="000039A6" w:rsidRPr="001A6730">
        <w:rPr>
          <w:rFonts w:ascii="Calibri" w:hAnsi="Calibri" w:cs="Calibri"/>
          <w:sz w:val="22"/>
          <w:szCs w:val="22"/>
        </w:rPr>
        <w:t>people</w:t>
      </w:r>
      <w:r w:rsidR="00041CEB" w:rsidRPr="001A6730">
        <w:rPr>
          <w:rFonts w:ascii="Calibri" w:hAnsi="Calibri" w:cs="Calibri"/>
          <w:sz w:val="22"/>
          <w:szCs w:val="22"/>
        </w:rPr>
        <w:t xml:space="preserve"> from your </w:t>
      </w:r>
      <w:r w:rsidR="00E408B9" w:rsidRPr="001A6730">
        <w:rPr>
          <w:rFonts w:ascii="Calibri" w:hAnsi="Calibri" w:cs="Calibri"/>
          <w:sz w:val="22"/>
          <w:szCs w:val="22"/>
        </w:rPr>
        <w:t xml:space="preserve">firm and/or team </w:t>
      </w:r>
      <w:r w:rsidR="00E35B49" w:rsidRPr="001A6730">
        <w:rPr>
          <w:rFonts w:ascii="Calibri" w:hAnsi="Calibri" w:cs="Calibri"/>
          <w:sz w:val="22"/>
          <w:szCs w:val="22"/>
        </w:rPr>
        <w:t xml:space="preserve">expected to join the </w:t>
      </w:r>
      <w:r w:rsidR="00FC7B56">
        <w:rPr>
          <w:rFonts w:ascii="Calibri" w:hAnsi="Calibri" w:cs="Calibri"/>
          <w:sz w:val="22"/>
          <w:szCs w:val="22"/>
        </w:rPr>
        <w:t xml:space="preserve">virtual </w:t>
      </w:r>
      <w:r w:rsidR="00E35B49" w:rsidRPr="001A6730">
        <w:rPr>
          <w:rFonts w:ascii="Calibri" w:hAnsi="Calibri" w:cs="Calibri"/>
          <w:sz w:val="22"/>
          <w:szCs w:val="22"/>
        </w:rPr>
        <w:t xml:space="preserve">pre-proposal </w:t>
      </w:r>
      <w:r w:rsidR="00C567EB" w:rsidRPr="001A6730">
        <w:rPr>
          <w:rFonts w:ascii="Calibri" w:hAnsi="Calibri" w:cs="Calibri"/>
          <w:sz w:val="22"/>
          <w:szCs w:val="22"/>
        </w:rPr>
        <w:t xml:space="preserve">meeting </w:t>
      </w:r>
      <w:r w:rsidR="00E35B49" w:rsidRPr="001A6730">
        <w:rPr>
          <w:rFonts w:ascii="Calibri" w:hAnsi="Calibri" w:cs="Calibri"/>
          <w:sz w:val="22"/>
          <w:szCs w:val="22"/>
        </w:rPr>
        <w:t xml:space="preserve">by </w:t>
      </w:r>
      <w:r w:rsidR="00176B35">
        <w:rPr>
          <w:rFonts w:ascii="Calibri" w:hAnsi="Calibri" w:cs="Calibri"/>
          <w:sz w:val="22"/>
          <w:szCs w:val="22"/>
        </w:rPr>
        <w:t>5</w:t>
      </w:r>
      <w:r w:rsidR="00E35B49" w:rsidRPr="001A6730">
        <w:rPr>
          <w:rFonts w:ascii="Calibri" w:hAnsi="Calibri" w:cs="Calibri"/>
          <w:sz w:val="22"/>
          <w:szCs w:val="22"/>
        </w:rPr>
        <w:t xml:space="preserve">:00 </w:t>
      </w:r>
      <w:r w:rsidR="00C567EB" w:rsidRPr="001A6730">
        <w:rPr>
          <w:rFonts w:ascii="Calibri" w:hAnsi="Calibri" w:cs="Calibri"/>
          <w:sz w:val="22"/>
          <w:szCs w:val="22"/>
        </w:rPr>
        <w:t>PM</w:t>
      </w:r>
      <w:r w:rsidR="00D4354B" w:rsidRPr="001A6730">
        <w:rPr>
          <w:rFonts w:ascii="Calibri" w:hAnsi="Calibri" w:cs="Calibri"/>
          <w:sz w:val="22"/>
          <w:szCs w:val="22"/>
        </w:rPr>
        <w:t xml:space="preserve"> </w:t>
      </w:r>
      <w:r w:rsidR="00E35B49" w:rsidRPr="001A6730">
        <w:rPr>
          <w:rFonts w:ascii="Calibri" w:hAnsi="Calibri" w:cs="Calibri"/>
          <w:sz w:val="22"/>
          <w:szCs w:val="22"/>
        </w:rPr>
        <w:t xml:space="preserve">Central </w:t>
      </w:r>
      <w:r w:rsidR="00AC6BFD" w:rsidRPr="001A6730">
        <w:rPr>
          <w:rFonts w:ascii="Calibri" w:hAnsi="Calibri" w:cs="Calibri"/>
          <w:sz w:val="22"/>
          <w:szCs w:val="22"/>
        </w:rPr>
        <w:t xml:space="preserve">Time </w:t>
      </w:r>
      <w:r w:rsidR="00E35B49" w:rsidRPr="001A6730">
        <w:rPr>
          <w:rFonts w:ascii="Calibri" w:hAnsi="Calibri" w:cs="Calibri"/>
          <w:sz w:val="22"/>
          <w:szCs w:val="22"/>
        </w:rPr>
        <w:t>on</w:t>
      </w:r>
      <w:r w:rsidR="00E646DB">
        <w:rPr>
          <w:rFonts w:ascii="Calibri" w:hAnsi="Calibri" w:cs="Calibri"/>
          <w:sz w:val="22"/>
          <w:szCs w:val="22"/>
        </w:rPr>
        <w:t xml:space="preserve"> </w:t>
      </w:r>
      <w:r w:rsidR="00176B35" w:rsidRPr="0039345D">
        <w:rPr>
          <w:rFonts w:ascii="Calibri" w:hAnsi="Calibri" w:cs="Calibri"/>
          <w:sz w:val="22"/>
          <w:szCs w:val="22"/>
        </w:rPr>
        <w:t>Wednesday June 28</w:t>
      </w:r>
      <w:r w:rsidR="00600A9C" w:rsidRPr="0039345D">
        <w:rPr>
          <w:rFonts w:ascii="Calibri" w:hAnsi="Calibri" w:cs="Calibri"/>
          <w:sz w:val="22"/>
          <w:szCs w:val="22"/>
        </w:rPr>
        <w:t>, 2023.</w:t>
      </w:r>
      <w:r w:rsidR="00FC7B56">
        <w:rPr>
          <w:rFonts w:ascii="Calibri" w:hAnsi="Calibri" w:cs="Calibri"/>
          <w:sz w:val="22"/>
          <w:szCs w:val="22"/>
        </w:rPr>
        <w:t xml:space="preserve">  A meeting invite with the Microsoft Teams link will be forwarded to</w:t>
      </w:r>
      <w:r w:rsidR="00690EC6">
        <w:rPr>
          <w:rFonts w:ascii="Calibri" w:hAnsi="Calibri" w:cs="Calibri"/>
          <w:sz w:val="22"/>
          <w:szCs w:val="22"/>
        </w:rPr>
        <w:t xml:space="preserve"> </w:t>
      </w:r>
      <w:r w:rsidR="00FC7B56">
        <w:rPr>
          <w:rFonts w:ascii="Calibri" w:hAnsi="Calibri" w:cs="Calibri"/>
          <w:sz w:val="22"/>
          <w:szCs w:val="22"/>
        </w:rPr>
        <w:t>expected participants.</w:t>
      </w:r>
    </w:p>
    <w:p w14:paraId="3E1D74D5" w14:textId="77777777" w:rsidR="00E35B49" w:rsidRPr="00A7550E" w:rsidRDefault="00E35B49" w:rsidP="00741923">
      <w:pPr>
        <w:pStyle w:val="Default"/>
        <w:rPr>
          <w:rFonts w:ascii="Calibri" w:hAnsi="Calibri" w:cs="Calibri"/>
          <w:sz w:val="22"/>
          <w:szCs w:val="22"/>
        </w:rPr>
      </w:pPr>
    </w:p>
    <w:p w14:paraId="2CE55757" w14:textId="11A7BED4" w:rsidR="009C2CF5" w:rsidRDefault="00D63741" w:rsidP="00600A9C">
      <w:pPr>
        <w:pStyle w:val="Default"/>
        <w:rPr>
          <w:rFonts w:ascii="Calibri" w:hAnsi="Calibri" w:cs="Calibri"/>
          <w:sz w:val="22"/>
          <w:szCs w:val="22"/>
        </w:rPr>
      </w:pPr>
      <w:r w:rsidRPr="00A7550E">
        <w:rPr>
          <w:rFonts w:ascii="Calibri" w:hAnsi="Calibri" w:cs="Calibri"/>
          <w:sz w:val="22"/>
          <w:szCs w:val="22"/>
        </w:rPr>
        <w:t>The meeting will include a brief overview by the E</w:t>
      </w:r>
      <w:r w:rsidR="00C567EB">
        <w:rPr>
          <w:rFonts w:ascii="Calibri" w:hAnsi="Calibri" w:cs="Calibri"/>
          <w:sz w:val="22"/>
          <w:szCs w:val="22"/>
        </w:rPr>
        <w:t xml:space="preserve">DO </w:t>
      </w:r>
      <w:r w:rsidRPr="00A7550E">
        <w:rPr>
          <w:rFonts w:ascii="Calibri" w:hAnsi="Calibri" w:cs="Calibri"/>
          <w:sz w:val="22"/>
          <w:szCs w:val="22"/>
        </w:rPr>
        <w:t>regarding the objectives of the project, the scope of services, and the timeline</w:t>
      </w:r>
      <w:r w:rsidR="006C78A7" w:rsidRPr="00A7550E">
        <w:rPr>
          <w:rFonts w:ascii="Calibri" w:hAnsi="Calibri" w:cs="Calibri"/>
          <w:sz w:val="22"/>
          <w:szCs w:val="22"/>
        </w:rPr>
        <w:t xml:space="preserve">.  </w:t>
      </w:r>
      <w:r w:rsidR="001479E1" w:rsidRPr="00A7550E">
        <w:rPr>
          <w:rFonts w:ascii="Calibri" w:hAnsi="Calibri" w:cs="Calibri"/>
          <w:sz w:val="22"/>
          <w:szCs w:val="22"/>
        </w:rPr>
        <w:t xml:space="preserve">It is the </w:t>
      </w:r>
      <w:r w:rsidR="007F78DD">
        <w:rPr>
          <w:rFonts w:ascii="Calibri" w:hAnsi="Calibri" w:cs="Calibri"/>
          <w:sz w:val="22"/>
          <w:szCs w:val="22"/>
        </w:rPr>
        <w:t xml:space="preserve">Consultant’s </w:t>
      </w:r>
      <w:r w:rsidR="001479E1" w:rsidRPr="00A7550E">
        <w:rPr>
          <w:rFonts w:ascii="Calibri" w:hAnsi="Calibri" w:cs="Calibri"/>
          <w:sz w:val="22"/>
          <w:szCs w:val="22"/>
        </w:rPr>
        <w:t xml:space="preserve">responsibility, </w:t>
      </w:r>
      <w:r w:rsidR="007F78DD">
        <w:rPr>
          <w:rFonts w:ascii="Calibri" w:hAnsi="Calibri" w:cs="Calibri"/>
          <w:sz w:val="22"/>
          <w:szCs w:val="22"/>
        </w:rPr>
        <w:t xml:space="preserve">during </w:t>
      </w:r>
      <w:r w:rsidR="001479E1" w:rsidRPr="00A7550E">
        <w:rPr>
          <w:rFonts w:ascii="Calibri" w:hAnsi="Calibri" w:cs="Calibri"/>
          <w:sz w:val="22"/>
          <w:szCs w:val="22"/>
        </w:rPr>
        <w:t xml:space="preserve">the pre-proposal meeting, to ask questions necessary to understand the RFP so the </w:t>
      </w:r>
      <w:r w:rsidR="007F78DD">
        <w:rPr>
          <w:rFonts w:ascii="Calibri" w:hAnsi="Calibri" w:cs="Calibri"/>
          <w:sz w:val="22"/>
          <w:szCs w:val="22"/>
        </w:rPr>
        <w:t>Consultant</w:t>
      </w:r>
      <w:r w:rsidR="007F5A02" w:rsidRPr="00A7550E">
        <w:rPr>
          <w:rFonts w:ascii="Calibri" w:hAnsi="Calibri" w:cs="Calibri"/>
          <w:sz w:val="22"/>
          <w:szCs w:val="22"/>
        </w:rPr>
        <w:t xml:space="preserve"> </w:t>
      </w:r>
      <w:r w:rsidR="001479E1" w:rsidRPr="00A7550E">
        <w:rPr>
          <w:rFonts w:ascii="Calibri" w:hAnsi="Calibri" w:cs="Calibri"/>
          <w:sz w:val="22"/>
          <w:szCs w:val="22"/>
        </w:rPr>
        <w:t>can submit a proposal that is complete</w:t>
      </w:r>
      <w:r w:rsidR="00E97250">
        <w:rPr>
          <w:rFonts w:ascii="Calibri" w:hAnsi="Calibri" w:cs="Calibri"/>
          <w:sz w:val="22"/>
          <w:szCs w:val="22"/>
        </w:rPr>
        <w:t xml:space="preserve"> </w:t>
      </w:r>
      <w:r w:rsidR="001479E1" w:rsidRPr="00A7550E">
        <w:rPr>
          <w:rFonts w:ascii="Calibri" w:hAnsi="Calibri" w:cs="Calibri"/>
          <w:sz w:val="22"/>
          <w:szCs w:val="22"/>
        </w:rPr>
        <w:t>according to the RFP requirements</w:t>
      </w:r>
      <w:r w:rsidR="006C78A7" w:rsidRPr="00A7550E">
        <w:rPr>
          <w:rFonts w:ascii="Calibri" w:hAnsi="Calibri" w:cs="Calibri"/>
          <w:sz w:val="22"/>
          <w:szCs w:val="22"/>
        </w:rPr>
        <w:t xml:space="preserve">.  </w:t>
      </w:r>
      <w:r w:rsidR="003B5108" w:rsidRPr="00A7550E">
        <w:rPr>
          <w:rFonts w:ascii="Calibri" w:hAnsi="Calibri" w:cs="Calibri"/>
          <w:sz w:val="22"/>
          <w:szCs w:val="22"/>
        </w:rPr>
        <w:t xml:space="preserve">No </w:t>
      </w:r>
      <w:r w:rsidR="001479E1" w:rsidRPr="00A7550E">
        <w:rPr>
          <w:rFonts w:ascii="Calibri" w:hAnsi="Calibri" w:cs="Calibri"/>
          <w:sz w:val="22"/>
          <w:szCs w:val="22"/>
        </w:rPr>
        <w:t>minutes</w:t>
      </w:r>
      <w:r w:rsidR="003B5108" w:rsidRPr="00A7550E">
        <w:rPr>
          <w:rFonts w:ascii="Calibri" w:hAnsi="Calibri" w:cs="Calibri"/>
          <w:sz w:val="22"/>
          <w:szCs w:val="22"/>
        </w:rPr>
        <w:t xml:space="preserve"> will be</w:t>
      </w:r>
      <w:r w:rsidR="001479E1" w:rsidRPr="00A7550E">
        <w:rPr>
          <w:rFonts w:ascii="Calibri" w:hAnsi="Calibri" w:cs="Calibri"/>
          <w:sz w:val="22"/>
          <w:szCs w:val="22"/>
        </w:rPr>
        <w:t xml:space="preserve"> distributed by </w:t>
      </w:r>
      <w:r w:rsidRPr="00A7550E">
        <w:rPr>
          <w:rFonts w:ascii="Calibri" w:hAnsi="Calibri" w:cs="Calibri"/>
          <w:sz w:val="22"/>
          <w:szCs w:val="22"/>
        </w:rPr>
        <w:t>the E</w:t>
      </w:r>
      <w:r w:rsidR="00E97250">
        <w:rPr>
          <w:rFonts w:ascii="Calibri" w:hAnsi="Calibri" w:cs="Calibri"/>
          <w:sz w:val="22"/>
          <w:szCs w:val="22"/>
        </w:rPr>
        <w:t xml:space="preserve">DO </w:t>
      </w:r>
      <w:r w:rsidR="001479E1" w:rsidRPr="00A7550E">
        <w:rPr>
          <w:rFonts w:ascii="Calibri" w:hAnsi="Calibri" w:cs="Calibri"/>
          <w:sz w:val="22"/>
          <w:szCs w:val="22"/>
        </w:rPr>
        <w:t>regarding the meeting</w:t>
      </w:r>
      <w:r w:rsidR="006C78A7" w:rsidRPr="00A7550E">
        <w:rPr>
          <w:rFonts w:ascii="Calibri" w:hAnsi="Calibri" w:cs="Calibri"/>
          <w:sz w:val="22"/>
          <w:szCs w:val="22"/>
        </w:rPr>
        <w:t>.</w:t>
      </w:r>
      <w:r w:rsidR="00F558D2">
        <w:rPr>
          <w:rFonts w:ascii="Calibri" w:hAnsi="Calibri" w:cs="Calibri"/>
          <w:sz w:val="22"/>
          <w:szCs w:val="22"/>
        </w:rPr>
        <w:t xml:space="preserve">  Any proposals submitted by Consultants who did not register for and participate in the mandatory virtual pre-proposal meeting will be rejected.</w:t>
      </w:r>
    </w:p>
    <w:p w14:paraId="47EDF789" w14:textId="77777777" w:rsidR="00600A9C" w:rsidRPr="00600A9C" w:rsidRDefault="00600A9C" w:rsidP="00600A9C">
      <w:pPr>
        <w:pStyle w:val="Default"/>
        <w:rPr>
          <w:rFonts w:ascii="Calibri" w:hAnsi="Calibri" w:cs="Calibri"/>
          <w:sz w:val="22"/>
          <w:szCs w:val="22"/>
        </w:rPr>
      </w:pPr>
    </w:p>
    <w:p w14:paraId="75546BC9" w14:textId="77777777" w:rsidR="000F08E8" w:rsidRPr="00A7550E" w:rsidRDefault="001C2CD8">
      <w:pPr>
        <w:autoSpaceDE w:val="0"/>
        <w:autoSpaceDN w:val="0"/>
        <w:adjustRightInd w:val="0"/>
        <w:spacing w:after="0" w:line="240" w:lineRule="auto"/>
        <w:rPr>
          <w:rFonts w:cs="Calibri"/>
          <w:bCs/>
          <w:i/>
          <w:u w:val="single"/>
        </w:rPr>
      </w:pPr>
      <w:r w:rsidRPr="00A7550E">
        <w:rPr>
          <w:rFonts w:cs="Calibri"/>
          <w:bCs/>
          <w:i/>
          <w:u w:val="single"/>
        </w:rPr>
        <w:t>Proposal Content</w:t>
      </w:r>
    </w:p>
    <w:p w14:paraId="63F8E037" w14:textId="77777777" w:rsidR="00572CFB" w:rsidRDefault="00572CFB">
      <w:pPr>
        <w:autoSpaceDE w:val="0"/>
        <w:autoSpaceDN w:val="0"/>
        <w:adjustRightInd w:val="0"/>
        <w:spacing w:after="0" w:line="240" w:lineRule="auto"/>
        <w:rPr>
          <w:rFonts w:cs="Calibri"/>
          <w:bCs/>
        </w:rPr>
      </w:pPr>
    </w:p>
    <w:p w14:paraId="42B7ED4A" w14:textId="7DCE073E" w:rsidR="0047220F" w:rsidRPr="00A7550E" w:rsidRDefault="00027190">
      <w:pPr>
        <w:autoSpaceDE w:val="0"/>
        <w:autoSpaceDN w:val="0"/>
        <w:adjustRightInd w:val="0"/>
        <w:spacing w:after="0" w:line="240" w:lineRule="auto"/>
        <w:rPr>
          <w:rFonts w:cs="Calibri"/>
          <w:color w:val="000000"/>
        </w:rPr>
      </w:pPr>
      <w:r w:rsidRPr="00A7550E">
        <w:rPr>
          <w:rFonts w:cs="Calibri"/>
          <w:bCs/>
        </w:rPr>
        <w:t>Proposals should respond to the following general topics:</w:t>
      </w:r>
    </w:p>
    <w:p w14:paraId="2516FFAF" w14:textId="77777777" w:rsidR="000F08E8" w:rsidRPr="00A7550E" w:rsidRDefault="000F08E8" w:rsidP="00813469">
      <w:pPr>
        <w:autoSpaceDE w:val="0"/>
        <w:autoSpaceDN w:val="0"/>
        <w:adjustRightInd w:val="0"/>
        <w:spacing w:after="0" w:line="240" w:lineRule="auto"/>
        <w:rPr>
          <w:rFonts w:cs="Calibri"/>
          <w:color w:val="000000"/>
        </w:rPr>
      </w:pPr>
    </w:p>
    <w:p w14:paraId="7E5BA134" w14:textId="4DBD0B22" w:rsidR="00E41A71" w:rsidRPr="00A7550E" w:rsidRDefault="00381406" w:rsidP="00267B2B">
      <w:pPr>
        <w:numPr>
          <w:ilvl w:val="0"/>
          <w:numId w:val="1"/>
        </w:numPr>
        <w:autoSpaceDE w:val="0"/>
        <w:autoSpaceDN w:val="0"/>
        <w:adjustRightInd w:val="0"/>
        <w:spacing w:after="0" w:line="240" w:lineRule="auto"/>
        <w:rPr>
          <w:rFonts w:cs="Calibri"/>
          <w:b/>
          <w:bCs/>
          <w:color w:val="000000"/>
        </w:rPr>
      </w:pPr>
      <w:r w:rsidRPr="00A7550E">
        <w:rPr>
          <w:rFonts w:cs="Calibri"/>
          <w:b/>
          <w:bCs/>
          <w:color w:val="000000"/>
        </w:rPr>
        <w:t>Project understanding</w:t>
      </w:r>
      <w:r w:rsidR="00813469" w:rsidRPr="00A7550E">
        <w:rPr>
          <w:rFonts w:cs="Calibri"/>
          <w:b/>
          <w:bCs/>
          <w:color w:val="000000"/>
        </w:rPr>
        <w:t>:</w:t>
      </w:r>
      <w:r w:rsidR="00D41204" w:rsidRPr="00A7550E">
        <w:rPr>
          <w:rFonts w:cs="Calibri"/>
          <w:b/>
          <w:bCs/>
          <w:color w:val="000000"/>
        </w:rPr>
        <w:t xml:space="preserve"> </w:t>
      </w:r>
      <w:r w:rsidR="00D41204" w:rsidRPr="00A7550E">
        <w:rPr>
          <w:rFonts w:cs="Calibri"/>
          <w:bCs/>
          <w:color w:val="000000"/>
        </w:rPr>
        <w:t>Discussion</w:t>
      </w:r>
      <w:r w:rsidRPr="00A7550E">
        <w:rPr>
          <w:rFonts w:cs="Calibri"/>
          <w:b/>
          <w:bCs/>
          <w:color w:val="000000"/>
        </w:rPr>
        <w:t xml:space="preserve"> </w:t>
      </w:r>
      <w:r w:rsidRPr="00A7550E">
        <w:rPr>
          <w:rFonts w:cs="Calibri"/>
        </w:rPr>
        <w:t xml:space="preserve">that demonstrates the </w:t>
      </w:r>
      <w:r w:rsidR="00C169A6" w:rsidRPr="00A7550E">
        <w:rPr>
          <w:rFonts w:cs="Calibri"/>
        </w:rPr>
        <w:t>Consultant</w:t>
      </w:r>
      <w:r w:rsidR="00D41204" w:rsidRPr="00A7550E">
        <w:rPr>
          <w:rFonts w:cs="Calibri"/>
        </w:rPr>
        <w:t>’s understanding</w:t>
      </w:r>
      <w:r w:rsidR="00CF7269" w:rsidRPr="00A7550E">
        <w:rPr>
          <w:rFonts w:cs="Calibri"/>
        </w:rPr>
        <w:t xml:space="preserve"> </w:t>
      </w:r>
      <w:r w:rsidR="00D41204" w:rsidRPr="00A7550E">
        <w:rPr>
          <w:rFonts w:cs="Calibri"/>
        </w:rPr>
        <w:t xml:space="preserve">of key </w:t>
      </w:r>
      <w:r w:rsidR="00A05389" w:rsidRPr="00A7550E">
        <w:rPr>
          <w:rFonts w:cs="Calibri"/>
        </w:rPr>
        <w:t>project elements and operational goals and constraints</w:t>
      </w:r>
      <w:r w:rsidR="00365D49" w:rsidRPr="00A7550E">
        <w:rPr>
          <w:rFonts w:cs="Calibri"/>
        </w:rPr>
        <w:t>.</w:t>
      </w:r>
      <w:r w:rsidR="00A05389" w:rsidRPr="00A7550E">
        <w:rPr>
          <w:rFonts w:cs="Calibri"/>
        </w:rPr>
        <w:t xml:space="preserve"> </w:t>
      </w:r>
      <w:r w:rsidR="00365D49" w:rsidRPr="00A7550E">
        <w:rPr>
          <w:rFonts w:cs="Calibri"/>
        </w:rPr>
        <w:t xml:space="preserve"> </w:t>
      </w:r>
    </w:p>
    <w:p w14:paraId="1C4456C8" w14:textId="77777777" w:rsidR="00007495" w:rsidRPr="00A7550E" w:rsidRDefault="00007495" w:rsidP="00007495">
      <w:pPr>
        <w:autoSpaceDE w:val="0"/>
        <w:autoSpaceDN w:val="0"/>
        <w:adjustRightInd w:val="0"/>
        <w:spacing w:after="0" w:line="240" w:lineRule="auto"/>
        <w:rPr>
          <w:rFonts w:cs="Calibri"/>
          <w:b/>
          <w:bCs/>
          <w:color w:val="000000"/>
        </w:rPr>
      </w:pPr>
    </w:p>
    <w:p w14:paraId="04C1F91F" w14:textId="72A807F9" w:rsidR="00922A1E" w:rsidRPr="00A7550E" w:rsidRDefault="00007495" w:rsidP="00B25302">
      <w:pPr>
        <w:numPr>
          <w:ilvl w:val="0"/>
          <w:numId w:val="1"/>
        </w:numPr>
        <w:autoSpaceDE w:val="0"/>
        <w:autoSpaceDN w:val="0"/>
        <w:adjustRightInd w:val="0"/>
        <w:spacing w:after="0" w:line="240" w:lineRule="auto"/>
        <w:rPr>
          <w:rFonts w:cs="Calibri"/>
          <w:b/>
          <w:bCs/>
          <w:color w:val="000000"/>
        </w:rPr>
      </w:pPr>
      <w:r w:rsidRPr="00A7550E">
        <w:rPr>
          <w:rFonts w:cs="Calibri"/>
          <w:b/>
        </w:rPr>
        <w:t>Project</w:t>
      </w:r>
      <w:r w:rsidR="008973F1" w:rsidRPr="00A7550E">
        <w:rPr>
          <w:rFonts w:cs="Calibri"/>
          <w:b/>
        </w:rPr>
        <w:t xml:space="preserve"> </w:t>
      </w:r>
      <w:r w:rsidR="005D5235" w:rsidRPr="00A7550E">
        <w:rPr>
          <w:rFonts w:cs="Calibri"/>
          <w:b/>
        </w:rPr>
        <w:t>a</w:t>
      </w:r>
      <w:r w:rsidR="008973F1" w:rsidRPr="00A7550E">
        <w:rPr>
          <w:rFonts w:cs="Calibri"/>
          <w:b/>
        </w:rPr>
        <w:t>pproach</w:t>
      </w:r>
      <w:r w:rsidR="00922A1E" w:rsidRPr="00A7550E">
        <w:rPr>
          <w:rFonts w:cs="Calibri"/>
          <w:b/>
        </w:rPr>
        <w:t xml:space="preserve">: </w:t>
      </w:r>
      <w:r w:rsidR="00922A1E" w:rsidRPr="00A7550E">
        <w:rPr>
          <w:rFonts w:cs="Calibri"/>
        </w:rPr>
        <w:t xml:space="preserve">Discussion of the Consultant’s approach to </w:t>
      </w:r>
      <w:r w:rsidR="00CE6CC1" w:rsidRPr="00A7550E">
        <w:rPr>
          <w:rFonts w:cs="Calibri"/>
        </w:rPr>
        <w:t>providing the</w:t>
      </w:r>
      <w:r w:rsidR="001E2D2C">
        <w:rPr>
          <w:rFonts w:cs="Calibri"/>
        </w:rPr>
        <w:t xml:space="preserve"> proposed reconnaissance-level S</w:t>
      </w:r>
      <w:r w:rsidR="00C50666">
        <w:rPr>
          <w:rFonts w:cs="Calibri"/>
        </w:rPr>
        <w:t xml:space="preserve">cope of </w:t>
      </w:r>
      <w:r w:rsidR="001E2D2C">
        <w:rPr>
          <w:rFonts w:cs="Calibri"/>
        </w:rPr>
        <w:t>W</w:t>
      </w:r>
      <w:r w:rsidR="00C50666">
        <w:rPr>
          <w:rFonts w:cs="Calibri"/>
        </w:rPr>
        <w:t>ork</w:t>
      </w:r>
      <w:r w:rsidR="001E2D2C">
        <w:rPr>
          <w:rFonts w:cs="Calibri"/>
        </w:rPr>
        <w:t xml:space="preserve"> outlined in Section III of this RFP. This should be responsive to all parts of the scope and should include detailed descriptions of the Consultant’s approach to each task. Any </w:t>
      </w:r>
      <w:r w:rsidR="001E08FA" w:rsidRPr="00A7550E">
        <w:rPr>
          <w:rFonts w:cs="Calibri"/>
        </w:rPr>
        <w:t xml:space="preserve">critical issues, </w:t>
      </w:r>
      <w:r w:rsidR="001E2D2C">
        <w:rPr>
          <w:rFonts w:cs="Calibri"/>
        </w:rPr>
        <w:t xml:space="preserve">additional and/or alternative </w:t>
      </w:r>
      <w:r w:rsidR="001E08FA" w:rsidRPr="00A7550E">
        <w:rPr>
          <w:rFonts w:cs="Calibri"/>
        </w:rPr>
        <w:t xml:space="preserve">tasks, or </w:t>
      </w:r>
      <w:r w:rsidR="001E2D2C">
        <w:rPr>
          <w:rFonts w:cs="Calibri"/>
        </w:rPr>
        <w:t xml:space="preserve">other </w:t>
      </w:r>
      <w:r w:rsidR="0019682E" w:rsidRPr="00A7550E">
        <w:rPr>
          <w:rFonts w:cs="Calibri"/>
        </w:rPr>
        <w:t>considerations that may have shaped your approach</w:t>
      </w:r>
      <w:r w:rsidR="001E2D2C">
        <w:rPr>
          <w:rFonts w:cs="Calibri"/>
        </w:rPr>
        <w:t xml:space="preserve"> should be addressed</w:t>
      </w:r>
      <w:r w:rsidR="0019682E" w:rsidRPr="00A7550E">
        <w:rPr>
          <w:rFonts w:cs="Calibri"/>
        </w:rPr>
        <w:t xml:space="preserve">. </w:t>
      </w:r>
      <w:r w:rsidR="001E2D2C">
        <w:rPr>
          <w:rFonts w:cs="Calibri"/>
        </w:rPr>
        <w:t>O</w:t>
      </w:r>
      <w:r w:rsidR="00D0300B" w:rsidRPr="00A7550E">
        <w:rPr>
          <w:rFonts w:cs="Calibri"/>
        </w:rPr>
        <w:t>riginal thinking and/or discussion of improvements to that approach are welcome</w:t>
      </w:r>
      <w:r w:rsidR="009325B4">
        <w:rPr>
          <w:rFonts w:cs="Calibri"/>
        </w:rPr>
        <w:t xml:space="preserve"> and encouraged</w:t>
      </w:r>
      <w:r w:rsidR="00D0300B" w:rsidRPr="00A7550E">
        <w:rPr>
          <w:rFonts w:cs="Calibri"/>
        </w:rPr>
        <w:t>.</w:t>
      </w:r>
    </w:p>
    <w:p w14:paraId="207ED229" w14:textId="77777777" w:rsidR="00B25302" w:rsidRPr="00A7550E" w:rsidRDefault="00B25302" w:rsidP="00B25302">
      <w:pPr>
        <w:autoSpaceDE w:val="0"/>
        <w:autoSpaceDN w:val="0"/>
        <w:adjustRightInd w:val="0"/>
        <w:spacing w:after="0" w:line="240" w:lineRule="auto"/>
        <w:rPr>
          <w:rFonts w:cs="Calibri"/>
          <w:b/>
          <w:bCs/>
          <w:color w:val="000000"/>
        </w:rPr>
      </w:pPr>
    </w:p>
    <w:p w14:paraId="3C5135B4" w14:textId="79AA59FE" w:rsidR="000B0498" w:rsidRPr="00A7550E" w:rsidRDefault="003E3379" w:rsidP="000B0498">
      <w:pPr>
        <w:numPr>
          <w:ilvl w:val="0"/>
          <w:numId w:val="1"/>
        </w:numPr>
        <w:autoSpaceDE w:val="0"/>
        <w:autoSpaceDN w:val="0"/>
        <w:adjustRightInd w:val="0"/>
        <w:spacing w:after="0" w:line="240" w:lineRule="auto"/>
        <w:rPr>
          <w:rFonts w:cs="Calibri"/>
          <w:color w:val="000000"/>
        </w:rPr>
      </w:pPr>
      <w:r w:rsidRPr="00A7550E">
        <w:rPr>
          <w:rFonts w:cs="Calibri"/>
          <w:b/>
          <w:color w:val="000000"/>
        </w:rPr>
        <w:t xml:space="preserve">Qualifications and </w:t>
      </w:r>
      <w:r w:rsidR="00BB1D90" w:rsidRPr="00A7550E">
        <w:rPr>
          <w:rFonts w:cs="Calibri"/>
          <w:b/>
          <w:color w:val="000000"/>
        </w:rPr>
        <w:t xml:space="preserve">project </w:t>
      </w:r>
      <w:r w:rsidRPr="00A7550E">
        <w:rPr>
          <w:rFonts w:cs="Calibri"/>
          <w:b/>
          <w:color w:val="000000"/>
        </w:rPr>
        <w:t>experience</w:t>
      </w:r>
      <w:r w:rsidR="00B25302" w:rsidRPr="00A7550E">
        <w:rPr>
          <w:rFonts w:cs="Calibri"/>
          <w:b/>
          <w:color w:val="000000"/>
        </w:rPr>
        <w:t>:</w:t>
      </w:r>
      <w:r w:rsidR="00B25302" w:rsidRPr="00A7550E">
        <w:rPr>
          <w:rFonts w:cs="Calibri"/>
          <w:color w:val="000000"/>
        </w:rPr>
        <w:t xml:space="preserve"> Provide project team organization, resumes</w:t>
      </w:r>
      <w:r w:rsidR="00484F08" w:rsidRPr="00A7550E">
        <w:rPr>
          <w:rFonts w:cs="Calibri"/>
          <w:color w:val="000000"/>
        </w:rPr>
        <w:t>/qualifications</w:t>
      </w:r>
      <w:r w:rsidR="00B25302" w:rsidRPr="00A7550E">
        <w:rPr>
          <w:rFonts w:cs="Calibri"/>
          <w:color w:val="000000"/>
        </w:rPr>
        <w:t>, and responsibilities</w:t>
      </w:r>
      <w:r w:rsidR="00351AE0" w:rsidRPr="00A7550E">
        <w:rPr>
          <w:rFonts w:cs="Calibri"/>
          <w:color w:val="000000"/>
        </w:rPr>
        <w:t xml:space="preserve">. Identify </w:t>
      </w:r>
      <w:r w:rsidR="0013568D" w:rsidRPr="00A7550E">
        <w:rPr>
          <w:rFonts w:cs="Calibri"/>
          <w:color w:val="000000"/>
        </w:rPr>
        <w:t>relevant project experience</w:t>
      </w:r>
      <w:r w:rsidR="006136E1">
        <w:rPr>
          <w:rFonts w:cs="Calibri"/>
          <w:color w:val="000000"/>
        </w:rPr>
        <w:t>, particularly within the past five years,</w:t>
      </w:r>
      <w:r w:rsidRPr="00A7550E">
        <w:rPr>
          <w:rFonts w:cs="Calibri"/>
          <w:color w:val="000000"/>
        </w:rPr>
        <w:t xml:space="preserve"> including</w:t>
      </w:r>
      <w:r w:rsidR="006136E1">
        <w:rPr>
          <w:rFonts w:cs="Calibri"/>
          <w:color w:val="000000"/>
        </w:rPr>
        <w:t xml:space="preserve"> the name, location, and brief description of the projects; name, address, email, and phone number for the primary client contact; and</w:t>
      </w:r>
      <w:r w:rsidR="00007495" w:rsidRPr="00A7550E">
        <w:rPr>
          <w:rFonts w:cs="Calibri"/>
          <w:color w:val="000000"/>
        </w:rPr>
        <w:t xml:space="preserve"> the involvement/role of the proposed team</w:t>
      </w:r>
      <w:r w:rsidR="006136E1">
        <w:rPr>
          <w:rFonts w:cs="Calibri"/>
          <w:color w:val="000000"/>
        </w:rPr>
        <w:t xml:space="preserve"> members</w:t>
      </w:r>
      <w:r w:rsidR="00007495" w:rsidRPr="00A7550E">
        <w:rPr>
          <w:rFonts w:cs="Calibri"/>
          <w:color w:val="000000"/>
        </w:rPr>
        <w:t xml:space="preserve"> in those projects</w:t>
      </w:r>
      <w:r w:rsidR="00806CD1" w:rsidRPr="00A7550E">
        <w:rPr>
          <w:rFonts w:cs="Calibri"/>
          <w:color w:val="000000"/>
        </w:rPr>
        <w:t xml:space="preserve">. </w:t>
      </w:r>
      <w:r w:rsidR="007264A8" w:rsidRPr="00A7550E">
        <w:rPr>
          <w:rFonts w:cs="Calibri"/>
          <w:color w:val="000000"/>
        </w:rPr>
        <w:t xml:space="preserve"> A Nebraska </w:t>
      </w:r>
      <w:r w:rsidR="00806CD1" w:rsidRPr="00A7550E">
        <w:rPr>
          <w:rFonts w:cs="Calibri"/>
          <w:color w:val="000000"/>
        </w:rPr>
        <w:t xml:space="preserve">licensed </w:t>
      </w:r>
      <w:r w:rsidR="006136E1">
        <w:rPr>
          <w:rFonts w:cs="Calibri"/>
          <w:color w:val="000000"/>
        </w:rPr>
        <w:t>P</w:t>
      </w:r>
      <w:r w:rsidR="006136E1" w:rsidRPr="00A7550E">
        <w:rPr>
          <w:rFonts w:cs="Calibri"/>
          <w:color w:val="000000"/>
        </w:rPr>
        <w:t xml:space="preserve">rofessional </w:t>
      </w:r>
      <w:r w:rsidR="006136E1">
        <w:rPr>
          <w:rFonts w:cs="Calibri"/>
          <w:color w:val="000000"/>
        </w:rPr>
        <w:t>E</w:t>
      </w:r>
      <w:r w:rsidR="006136E1" w:rsidRPr="00A7550E">
        <w:rPr>
          <w:rFonts w:cs="Calibri"/>
          <w:color w:val="000000"/>
        </w:rPr>
        <w:t xml:space="preserve">ngineer </w:t>
      </w:r>
      <w:r w:rsidR="00806CD1" w:rsidRPr="00A7550E">
        <w:rPr>
          <w:rFonts w:cs="Calibri"/>
          <w:color w:val="000000"/>
        </w:rPr>
        <w:t>is</w:t>
      </w:r>
      <w:r w:rsidR="00E91E98" w:rsidRPr="00A7550E">
        <w:rPr>
          <w:rFonts w:cs="Calibri"/>
          <w:color w:val="000000"/>
        </w:rPr>
        <w:t xml:space="preserve"> required.</w:t>
      </w:r>
    </w:p>
    <w:p w14:paraId="128606D2" w14:textId="77777777" w:rsidR="000B0498" w:rsidRPr="00A7550E" w:rsidRDefault="000B0498" w:rsidP="000B0498">
      <w:pPr>
        <w:autoSpaceDE w:val="0"/>
        <w:autoSpaceDN w:val="0"/>
        <w:adjustRightInd w:val="0"/>
        <w:spacing w:after="0" w:line="240" w:lineRule="auto"/>
        <w:rPr>
          <w:rFonts w:cs="Calibri"/>
          <w:color w:val="000000"/>
        </w:rPr>
      </w:pPr>
    </w:p>
    <w:p w14:paraId="3AC06441" w14:textId="0C5F0680" w:rsidR="000B0498" w:rsidRPr="00A7550E" w:rsidRDefault="000B0498" w:rsidP="00DD2BB4">
      <w:pPr>
        <w:numPr>
          <w:ilvl w:val="0"/>
          <w:numId w:val="1"/>
        </w:numPr>
        <w:autoSpaceDE w:val="0"/>
        <w:autoSpaceDN w:val="0"/>
        <w:adjustRightInd w:val="0"/>
        <w:spacing w:after="0" w:line="240" w:lineRule="auto"/>
        <w:rPr>
          <w:rFonts w:cs="Calibri"/>
          <w:b/>
          <w:bCs/>
          <w:color w:val="000000"/>
        </w:rPr>
      </w:pPr>
      <w:r w:rsidRPr="00A7550E">
        <w:rPr>
          <w:rFonts w:cs="Calibri"/>
          <w:b/>
          <w:bCs/>
          <w:color w:val="000000"/>
        </w:rPr>
        <w:t xml:space="preserve">Rate </w:t>
      </w:r>
      <w:r w:rsidR="003D567D">
        <w:rPr>
          <w:rFonts w:cs="Calibri"/>
          <w:b/>
          <w:bCs/>
          <w:color w:val="000000"/>
        </w:rPr>
        <w:t>s</w:t>
      </w:r>
      <w:r w:rsidRPr="00A7550E">
        <w:rPr>
          <w:rFonts w:cs="Calibri"/>
          <w:b/>
          <w:bCs/>
          <w:color w:val="000000"/>
        </w:rPr>
        <w:t>chedule</w:t>
      </w:r>
      <w:r w:rsidR="003D567D">
        <w:rPr>
          <w:rFonts w:cs="Calibri"/>
          <w:b/>
          <w:bCs/>
          <w:color w:val="000000"/>
        </w:rPr>
        <w:t xml:space="preserve"> and budget</w:t>
      </w:r>
      <w:r w:rsidRPr="00A7550E">
        <w:rPr>
          <w:rFonts w:cs="Calibri"/>
          <w:b/>
          <w:bCs/>
          <w:color w:val="000000"/>
        </w:rPr>
        <w:t xml:space="preserve">: </w:t>
      </w:r>
      <w:r w:rsidR="003D567D">
        <w:rPr>
          <w:rFonts w:cs="Calibri"/>
          <w:color w:val="000000"/>
        </w:rPr>
        <w:t>Provide a s</w:t>
      </w:r>
      <w:r w:rsidRPr="00A7550E">
        <w:rPr>
          <w:rFonts w:cs="Calibri"/>
          <w:color w:val="000000"/>
        </w:rPr>
        <w:t>chedule of standard hourly and reimbursable cost rates by labor category.</w:t>
      </w:r>
      <w:r w:rsidR="003D567D">
        <w:rPr>
          <w:rFonts w:cs="Calibri"/>
          <w:color w:val="000000"/>
        </w:rPr>
        <w:t xml:space="preserve"> As stated in Section IV of this RFP, </w:t>
      </w:r>
      <w:r w:rsidR="003D567D" w:rsidRPr="003D567D">
        <w:rPr>
          <w:rFonts w:eastAsia="Times New Roman" w:cs="Calibri"/>
        </w:rPr>
        <w:t xml:space="preserve">Consultant proposals should include a budget spreadsheet with itemized employee roles, billing rates, and estimated hours </w:t>
      </w:r>
      <w:r w:rsidR="003D567D">
        <w:rPr>
          <w:rFonts w:eastAsia="Times New Roman" w:cs="Calibri"/>
        </w:rPr>
        <w:t>to complete</w:t>
      </w:r>
      <w:r w:rsidR="003D567D" w:rsidRPr="003D567D">
        <w:rPr>
          <w:rFonts w:eastAsia="Times New Roman" w:cs="Calibri"/>
        </w:rPr>
        <w:t xml:space="preserve"> the Scope of Work.</w:t>
      </w:r>
    </w:p>
    <w:p w14:paraId="01D2F3C6" w14:textId="77777777" w:rsidR="00741923" w:rsidRPr="00A7550E" w:rsidRDefault="00741923" w:rsidP="005A4FBD">
      <w:pPr>
        <w:autoSpaceDE w:val="0"/>
        <w:autoSpaceDN w:val="0"/>
        <w:adjustRightInd w:val="0"/>
        <w:spacing w:after="0" w:line="240" w:lineRule="auto"/>
        <w:rPr>
          <w:rFonts w:cs="Calibri"/>
        </w:rPr>
      </w:pPr>
    </w:p>
    <w:p w14:paraId="14DEA476" w14:textId="50197E22" w:rsidR="00E41A71" w:rsidRPr="00A7550E" w:rsidRDefault="00E41A71" w:rsidP="00267B2B">
      <w:pPr>
        <w:pStyle w:val="Default"/>
        <w:numPr>
          <w:ilvl w:val="0"/>
          <w:numId w:val="1"/>
        </w:numPr>
        <w:rPr>
          <w:rFonts w:ascii="Calibri" w:hAnsi="Calibri" w:cs="Calibri"/>
          <w:sz w:val="22"/>
          <w:szCs w:val="22"/>
        </w:rPr>
      </w:pPr>
      <w:r w:rsidRPr="00A7550E">
        <w:rPr>
          <w:rFonts w:ascii="Calibri" w:hAnsi="Calibri" w:cs="Calibri"/>
          <w:b/>
          <w:bCs/>
          <w:sz w:val="22"/>
          <w:szCs w:val="22"/>
        </w:rPr>
        <w:t xml:space="preserve">Conflict of </w:t>
      </w:r>
      <w:r w:rsidR="005D5235" w:rsidRPr="00A7550E">
        <w:rPr>
          <w:rFonts w:ascii="Calibri" w:hAnsi="Calibri" w:cs="Calibri"/>
          <w:b/>
          <w:bCs/>
          <w:sz w:val="22"/>
          <w:szCs w:val="22"/>
        </w:rPr>
        <w:t>i</w:t>
      </w:r>
      <w:r w:rsidR="0047220F" w:rsidRPr="00A7550E">
        <w:rPr>
          <w:rFonts w:ascii="Calibri" w:hAnsi="Calibri" w:cs="Calibri"/>
          <w:b/>
          <w:bCs/>
          <w:sz w:val="22"/>
          <w:szCs w:val="22"/>
        </w:rPr>
        <w:t xml:space="preserve">nterest </w:t>
      </w:r>
      <w:r w:rsidRPr="00A7550E">
        <w:rPr>
          <w:rFonts w:ascii="Calibri" w:hAnsi="Calibri" w:cs="Calibri"/>
          <w:b/>
          <w:bCs/>
          <w:sz w:val="22"/>
          <w:szCs w:val="22"/>
        </w:rPr>
        <w:t>s</w:t>
      </w:r>
      <w:r w:rsidR="0047220F" w:rsidRPr="00A7550E">
        <w:rPr>
          <w:rFonts w:ascii="Calibri" w:hAnsi="Calibri" w:cs="Calibri"/>
          <w:b/>
          <w:bCs/>
          <w:sz w:val="22"/>
          <w:szCs w:val="22"/>
        </w:rPr>
        <w:t>tatement</w:t>
      </w:r>
      <w:r w:rsidR="001A54C2" w:rsidRPr="00A7550E">
        <w:rPr>
          <w:rFonts w:ascii="Calibri" w:hAnsi="Calibri" w:cs="Calibri"/>
          <w:b/>
          <w:bCs/>
          <w:sz w:val="22"/>
          <w:szCs w:val="22"/>
        </w:rPr>
        <w:t>:</w:t>
      </w:r>
      <w:r w:rsidR="0047220F" w:rsidRPr="00A7550E">
        <w:rPr>
          <w:rFonts w:ascii="Calibri" w:hAnsi="Calibri" w:cs="Calibri"/>
          <w:b/>
          <w:bCs/>
          <w:sz w:val="22"/>
          <w:szCs w:val="22"/>
        </w:rPr>
        <w:t xml:space="preserve"> </w:t>
      </w:r>
      <w:r w:rsidR="003D567D">
        <w:rPr>
          <w:rFonts w:ascii="Calibri" w:hAnsi="Calibri" w:cs="Calibri"/>
          <w:sz w:val="22"/>
          <w:szCs w:val="22"/>
        </w:rPr>
        <w:t xml:space="preserve">Consultant shall include a statement </w:t>
      </w:r>
      <w:r w:rsidR="0047220F" w:rsidRPr="00A7550E">
        <w:rPr>
          <w:rFonts w:ascii="Calibri" w:hAnsi="Calibri" w:cs="Calibri"/>
          <w:sz w:val="22"/>
          <w:szCs w:val="22"/>
        </w:rPr>
        <w:t xml:space="preserve">addressing whether or not any potential conflict of interest exists between this project and other past or on-going projects, including any projects currently being conducted for the </w:t>
      </w:r>
      <w:r w:rsidR="00364EC4" w:rsidRPr="00A7550E">
        <w:rPr>
          <w:rFonts w:ascii="Calibri" w:hAnsi="Calibri" w:cs="Calibri"/>
          <w:sz w:val="22"/>
          <w:szCs w:val="22"/>
        </w:rPr>
        <w:t>Program</w:t>
      </w:r>
      <w:r w:rsidR="006C78A7" w:rsidRPr="00A7550E">
        <w:rPr>
          <w:rFonts w:ascii="Calibri" w:hAnsi="Calibri" w:cs="Calibri"/>
          <w:sz w:val="22"/>
          <w:szCs w:val="22"/>
        </w:rPr>
        <w:t xml:space="preserve">.  </w:t>
      </w:r>
    </w:p>
    <w:p w14:paraId="3C57F8D2" w14:textId="77777777" w:rsidR="00E41A71" w:rsidRPr="00A7550E" w:rsidRDefault="00E41A71" w:rsidP="00E41A71">
      <w:pPr>
        <w:pStyle w:val="Default"/>
        <w:ind w:left="360"/>
        <w:rPr>
          <w:rFonts w:ascii="Calibri" w:hAnsi="Calibri" w:cs="Calibri"/>
          <w:sz w:val="22"/>
          <w:szCs w:val="22"/>
        </w:rPr>
      </w:pPr>
    </w:p>
    <w:p w14:paraId="59C9ABDC" w14:textId="77777777" w:rsidR="003223EB" w:rsidRPr="00A7550E" w:rsidRDefault="003223EB" w:rsidP="003223EB">
      <w:pPr>
        <w:pStyle w:val="Default"/>
        <w:numPr>
          <w:ilvl w:val="0"/>
          <w:numId w:val="1"/>
        </w:numPr>
        <w:rPr>
          <w:rFonts w:ascii="Calibri" w:hAnsi="Calibri" w:cs="Calibri"/>
          <w:sz w:val="22"/>
          <w:szCs w:val="22"/>
        </w:rPr>
      </w:pPr>
      <w:r>
        <w:rPr>
          <w:rFonts w:ascii="Calibri" w:hAnsi="Calibri" w:cs="Calibri"/>
          <w:b/>
          <w:bCs/>
          <w:sz w:val="22"/>
          <w:szCs w:val="22"/>
        </w:rPr>
        <w:lastRenderedPageBreak/>
        <w:t>Confirmation of I</w:t>
      </w:r>
      <w:r w:rsidRPr="00A7550E">
        <w:rPr>
          <w:rFonts w:ascii="Calibri" w:hAnsi="Calibri" w:cs="Calibri"/>
          <w:b/>
          <w:bCs/>
          <w:sz w:val="22"/>
          <w:szCs w:val="22"/>
        </w:rPr>
        <w:t>nsurance</w:t>
      </w:r>
      <w:r>
        <w:rPr>
          <w:rFonts w:ascii="Calibri" w:hAnsi="Calibri" w:cs="Calibri"/>
          <w:b/>
          <w:bCs/>
          <w:sz w:val="22"/>
          <w:szCs w:val="22"/>
        </w:rPr>
        <w:t xml:space="preserve"> and Certificate of Good Standing</w:t>
      </w:r>
      <w:r w:rsidRPr="00A7550E">
        <w:rPr>
          <w:rFonts w:ascii="Calibri" w:hAnsi="Calibri" w:cs="Calibri"/>
          <w:b/>
          <w:bCs/>
          <w:sz w:val="22"/>
          <w:szCs w:val="22"/>
        </w:rPr>
        <w:t xml:space="preserve">: </w:t>
      </w:r>
      <w:r>
        <w:rPr>
          <w:rFonts w:ascii="Calibri" w:hAnsi="Calibri" w:cs="Calibri"/>
          <w:sz w:val="22"/>
          <w:szCs w:val="22"/>
        </w:rPr>
        <w:t>The Program’s Consultant Contract (</w:t>
      </w:r>
      <w:r w:rsidRPr="00430887">
        <w:rPr>
          <w:rFonts w:ascii="Calibri" w:hAnsi="Calibri" w:cs="Calibri"/>
          <w:b/>
          <w:bCs/>
          <w:sz w:val="22"/>
          <w:szCs w:val="22"/>
        </w:rPr>
        <w:t>Exhibit A</w:t>
      </w:r>
      <w:r>
        <w:rPr>
          <w:rFonts w:ascii="Calibri" w:hAnsi="Calibri" w:cs="Calibri"/>
          <w:sz w:val="22"/>
          <w:szCs w:val="22"/>
        </w:rPr>
        <w:t>) describes requirements for a Certificate of Good Standing (</w:t>
      </w:r>
      <w:r w:rsidRPr="00430887">
        <w:rPr>
          <w:rFonts w:ascii="Calibri" w:hAnsi="Calibri" w:cs="Calibri"/>
          <w:i/>
          <w:iCs/>
          <w:sz w:val="22"/>
          <w:szCs w:val="22"/>
        </w:rPr>
        <w:t>Exhibit A, Section 8.G.)</w:t>
      </w:r>
      <w:r>
        <w:rPr>
          <w:rFonts w:ascii="Calibri" w:hAnsi="Calibri" w:cs="Calibri"/>
          <w:sz w:val="22"/>
          <w:szCs w:val="22"/>
        </w:rPr>
        <w:t xml:space="preserve"> and Insurance (</w:t>
      </w:r>
      <w:r w:rsidRPr="00430887">
        <w:rPr>
          <w:rFonts w:ascii="Calibri" w:hAnsi="Calibri" w:cs="Calibri"/>
          <w:i/>
          <w:iCs/>
          <w:sz w:val="22"/>
          <w:szCs w:val="22"/>
        </w:rPr>
        <w:t>Exhibit A, Section 8.S.</w:t>
      </w:r>
      <w:r>
        <w:rPr>
          <w:rFonts w:ascii="Calibri" w:hAnsi="Calibri" w:cs="Calibri"/>
          <w:sz w:val="22"/>
          <w:szCs w:val="22"/>
        </w:rPr>
        <w:t>). Proof of a Certificate of Good Standing and all Insurance types and coverage levels will be required before a contract is issued. The proposal should confirm the Consultant’s ability to meet these requirements and provide such proof during contract development.</w:t>
      </w:r>
      <w:r w:rsidRPr="00A7550E">
        <w:rPr>
          <w:rFonts w:ascii="Calibri" w:hAnsi="Calibri" w:cs="Calibri"/>
          <w:sz w:val="22"/>
          <w:szCs w:val="22"/>
        </w:rPr>
        <w:t xml:space="preserve"> </w:t>
      </w:r>
    </w:p>
    <w:p w14:paraId="65F20EA8" w14:textId="77777777" w:rsidR="005661AF" w:rsidRPr="00A7550E" w:rsidRDefault="005661AF" w:rsidP="005661AF">
      <w:pPr>
        <w:pStyle w:val="Default"/>
        <w:rPr>
          <w:rFonts w:ascii="Calibri" w:hAnsi="Calibri" w:cs="Calibri"/>
          <w:b/>
          <w:sz w:val="22"/>
          <w:szCs w:val="22"/>
        </w:rPr>
      </w:pPr>
    </w:p>
    <w:p w14:paraId="12291E72" w14:textId="77777777" w:rsidR="00D86C39" w:rsidRPr="00A7550E" w:rsidRDefault="00E255B2" w:rsidP="000B0498">
      <w:pPr>
        <w:pStyle w:val="Default"/>
        <w:numPr>
          <w:ilvl w:val="0"/>
          <w:numId w:val="1"/>
        </w:numPr>
        <w:rPr>
          <w:rFonts w:ascii="Calibri" w:hAnsi="Calibri" w:cs="Calibri"/>
          <w:b/>
          <w:sz w:val="22"/>
          <w:szCs w:val="22"/>
        </w:rPr>
      </w:pPr>
      <w:r w:rsidRPr="00A7550E">
        <w:rPr>
          <w:rFonts w:ascii="Calibri" w:hAnsi="Calibri" w:cs="Calibri"/>
          <w:b/>
          <w:sz w:val="22"/>
          <w:szCs w:val="22"/>
        </w:rPr>
        <w:t>Acceptance of the terms and conditions</w:t>
      </w:r>
      <w:r w:rsidRPr="00A7550E">
        <w:rPr>
          <w:rFonts w:ascii="Calibri" w:hAnsi="Calibri" w:cs="Calibri"/>
          <w:sz w:val="22"/>
          <w:szCs w:val="22"/>
        </w:rPr>
        <w:t xml:space="preserve"> as outlined in the attached </w:t>
      </w:r>
      <w:r w:rsidR="00364EC4" w:rsidRPr="00A7550E">
        <w:rPr>
          <w:rFonts w:ascii="Calibri" w:hAnsi="Calibri" w:cs="Calibri"/>
          <w:sz w:val="22"/>
          <w:szCs w:val="22"/>
        </w:rPr>
        <w:t>Program</w:t>
      </w:r>
      <w:r w:rsidR="00C169A6" w:rsidRPr="00A7550E">
        <w:rPr>
          <w:rFonts w:ascii="Calibri" w:hAnsi="Calibri" w:cs="Calibri"/>
          <w:sz w:val="22"/>
          <w:szCs w:val="22"/>
        </w:rPr>
        <w:t>’s Consultant C</w:t>
      </w:r>
      <w:r w:rsidRPr="00A7550E">
        <w:rPr>
          <w:rFonts w:ascii="Calibri" w:hAnsi="Calibri" w:cs="Calibri"/>
          <w:sz w:val="22"/>
          <w:szCs w:val="22"/>
        </w:rPr>
        <w:t xml:space="preserve">ontract, or </w:t>
      </w:r>
      <w:r w:rsidR="00624A84" w:rsidRPr="00A7550E">
        <w:rPr>
          <w:rFonts w:ascii="Calibri" w:hAnsi="Calibri" w:cs="Calibri"/>
          <w:sz w:val="22"/>
          <w:szCs w:val="22"/>
        </w:rPr>
        <w:t xml:space="preserve">clear </w:t>
      </w:r>
      <w:r w:rsidRPr="00A7550E">
        <w:rPr>
          <w:rFonts w:ascii="Calibri" w:hAnsi="Calibri" w:cs="Calibri"/>
          <w:sz w:val="22"/>
          <w:szCs w:val="22"/>
        </w:rPr>
        <w:t>description of any exceptions to the terms a</w:t>
      </w:r>
      <w:r w:rsidR="00B957AC" w:rsidRPr="00A7550E">
        <w:rPr>
          <w:rFonts w:ascii="Calibri" w:hAnsi="Calibri" w:cs="Calibri"/>
          <w:sz w:val="22"/>
          <w:szCs w:val="22"/>
        </w:rPr>
        <w:t>nd</w:t>
      </w:r>
      <w:r w:rsidRPr="00A7550E">
        <w:rPr>
          <w:rFonts w:ascii="Calibri" w:hAnsi="Calibri" w:cs="Calibri"/>
          <w:sz w:val="22"/>
          <w:szCs w:val="22"/>
        </w:rPr>
        <w:t xml:space="preserve"> conditions</w:t>
      </w:r>
      <w:r w:rsidR="006C78A7" w:rsidRPr="00A7550E">
        <w:rPr>
          <w:rFonts w:ascii="Calibri" w:hAnsi="Calibri" w:cs="Calibri"/>
          <w:sz w:val="22"/>
          <w:szCs w:val="22"/>
        </w:rPr>
        <w:t xml:space="preserve">.  </w:t>
      </w:r>
    </w:p>
    <w:p w14:paraId="4E81C5F8" w14:textId="77777777" w:rsidR="000B0498" w:rsidRPr="00A7550E" w:rsidRDefault="000B0498" w:rsidP="000B0498">
      <w:pPr>
        <w:pStyle w:val="Default"/>
        <w:rPr>
          <w:rFonts w:ascii="Calibri" w:hAnsi="Calibri" w:cs="Calibri"/>
          <w:b/>
          <w:sz w:val="22"/>
          <w:szCs w:val="22"/>
        </w:rPr>
      </w:pPr>
    </w:p>
    <w:p w14:paraId="63948AAA" w14:textId="068D8968" w:rsidR="00D86C39" w:rsidRPr="00A7550E" w:rsidRDefault="00D86C39" w:rsidP="00D86C39">
      <w:pPr>
        <w:pStyle w:val="Default"/>
        <w:numPr>
          <w:ilvl w:val="0"/>
          <w:numId w:val="1"/>
        </w:numPr>
        <w:jc w:val="both"/>
        <w:rPr>
          <w:rFonts w:ascii="Calibri" w:hAnsi="Calibri" w:cs="Calibri"/>
          <w:b/>
          <w:sz w:val="22"/>
          <w:szCs w:val="22"/>
        </w:rPr>
      </w:pPr>
      <w:r w:rsidRPr="00A7550E">
        <w:rPr>
          <w:rFonts w:ascii="Calibri" w:hAnsi="Calibri" w:cs="Calibri"/>
          <w:b/>
          <w:sz w:val="22"/>
          <w:szCs w:val="22"/>
        </w:rPr>
        <w:t>Affirmative Statement</w:t>
      </w:r>
      <w:r w:rsidRPr="00A7550E">
        <w:rPr>
          <w:rFonts w:ascii="Calibri" w:hAnsi="Calibri" w:cs="Calibri"/>
          <w:sz w:val="22"/>
          <w:szCs w:val="22"/>
        </w:rPr>
        <w:t xml:space="preserve"> t</w:t>
      </w:r>
      <w:r w:rsidR="002D4744">
        <w:rPr>
          <w:rFonts w:ascii="Calibri" w:hAnsi="Calibri" w:cs="Calibri"/>
          <w:sz w:val="22"/>
          <w:szCs w:val="22"/>
        </w:rPr>
        <w:t xml:space="preserve">hat the firm and </w:t>
      </w:r>
      <w:r w:rsidRPr="00A7550E">
        <w:rPr>
          <w:rFonts w:ascii="Calibri" w:hAnsi="Calibri" w:cs="Calibri"/>
          <w:sz w:val="22"/>
          <w:szCs w:val="22"/>
        </w:rPr>
        <w:t xml:space="preserve">the principals of the firm </w:t>
      </w:r>
      <w:r w:rsidR="002D4744">
        <w:rPr>
          <w:rFonts w:ascii="Calibri" w:hAnsi="Calibri" w:cs="Calibri"/>
          <w:sz w:val="22"/>
          <w:szCs w:val="22"/>
        </w:rPr>
        <w:t xml:space="preserve">(and any members of the team if relevant) </w:t>
      </w:r>
      <w:r w:rsidRPr="00A7550E">
        <w:rPr>
          <w:rFonts w:ascii="Calibri" w:hAnsi="Calibri" w:cs="Calibri"/>
          <w:sz w:val="22"/>
          <w:szCs w:val="22"/>
        </w:rPr>
        <w:t xml:space="preserve">are </w:t>
      </w:r>
      <w:r w:rsidR="002D4744">
        <w:rPr>
          <w:rFonts w:ascii="Calibri" w:hAnsi="Calibri" w:cs="Calibri"/>
          <w:sz w:val="22"/>
          <w:szCs w:val="22"/>
        </w:rPr>
        <w:t xml:space="preserve">NOT </w:t>
      </w:r>
      <w:r w:rsidRPr="00A7550E">
        <w:rPr>
          <w:rFonts w:ascii="Calibri" w:hAnsi="Calibri" w:cs="Calibri"/>
          <w:sz w:val="22"/>
          <w:szCs w:val="22"/>
        </w:rPr>
        <w:t>on the federal suspended and disbarred list. A DUNS</w:t>
      </w:r>
      <w:r w:rsidRPr="00A7550E">
        <w:rPr>
          <w:rStyle w:val="FootnoteReference"/>
          <w:rFonts w:ascii="Calibri" w:hAnsi="Calibri" w:cs="Calibri"/>
          <w:sz w:val="22"/>
          <w:szCs w:val="22"/>
        </w:rPr>
        <w:footnoteReference w:id="2"/>
      </w:r>
      <w:r w:rsidRPr="00A7550E">
        <w:rPr>
          <w:rFonts w:ascii="Calibri" w:hAnsi="Calibri" w:cs="Calibri"/>
          <w:sz w:val="22"/>
          <w:szCs w:val="22"/>
        </w:rPr>
        <w:t xml:space="preserve"> and SAM</w:t>
      </w:r>
      <w:r w:rsidRPr="00A7550E">
        <w:rPr>
          <w:rStyle w:val="FootnoteReference"/>
          <w:rFonts w:ascii="Calibri" w:hAnsi="Calibri" w:cs="Calibri"/>
          <w:sz w:val="22"/>
          <w:szCs w:val="22"/>
        </w:rPr>
        <w:footnoteReference w:id="3"/>
      </w:r>
      <w:r w:rsidRPr="00A7550E">
        <w:rPr>
          <w:rFonts w:ascii="Calibri" w:hAnsi="Calibri" w:cs="Calibri"/>
          <w:sz w:val="22"/>
          <w:szCs w:val="22"/>
        </w:rPr>
        <w:t xml:space="preserve"> number are required to assist in verification.</w:t>
      </w:r>
    </w:p>
    <w:p w14:paraId="54989836" w14:textId="77777777" w:rsidR="00D86C39" w:rsidRPr="00A7550E" w:rsidRDefault="00D86C39" w:rsidP="00D86C39">
      <w:pPr>
        <w:pStyle w:val="Default"/>
        <w:jc w:val="both"/>
        <w:rPr>
          <w:rFonts w:ascii="Calibri" w:hAnsi="Calibri" w:cs="Calibri"/>
          <w:b/>
          <w:sz w:val="22"/>
          <w:szCs w:val="22"/>
        </w:rPr>
      </w:pPr>
    </w:p>
    <w:p w14:paraId="1859FBAC" w14:textId="7A16DE2F" w:rsidR="00E41A71" w:rsidRDefault="00D86C39" w:rsidP="00B6391E">
      <w:pPr>
        <w:pStyle w:val="Default"/>
        <w:numPr>
          <w:ilvl w:val="0"/>
          <w:numId w:val="1"/>
        </w:numPr>
        <w:rPr>
          <w:rFonts w:ascii="Calibri" w:hAnsi="Calibri" w:cs="Calibri"/>
          <w:bCs/>
          <w:sz w:val="22"/>
          <w:szCs w:val="22"/>
        </w:rPr>
      </w:pPr>
      <w:r w:rsidRPr="00A7550E">
        <w:rPr>
          <w:rFonts w:ascii="Calibri" w:hAnsi="Calibri" w:cs="Calibri"/>
          <w:b/>
          <w:sz w:val="22"/>
          <w:szCs w:val="22"/>
        </w:rPr>
        <w:t xml:space="preserve">Lobbying Certification </w:t>
      </w:r>
      <w:r w:rsidR="003D567D">
        <w:rPr>
          <w:rFonts w:ascii="Calibri" w:hAnsi="Calibri" w:cs="Calibri"/>
          <w:bCs/>
          <w:sz w:val="22"/>
          <w:szCs w:val="22"/>
        </w:rPr>
        <w:t>f</w:t>
      </w:r>
      <w:r w:rsidR="00EA164B">
        <w:rPr>
          <w:rFonts w:ascii="Calibri" w:hAnsi="Calibri" w:cs="Calibri"/>
          <w:bCs/>
          <w:sz w:val="22"/>
          <w:szCs w:val="22"/>
        </w:rPr>
        <w:t>orm to complete</w:t>
      </w:r>
      <w:r w:rsidRPr="00A7550E">
        <w:rPr>
          <w:rFonts w:ascii="Calibri" w:hAnsi="Calibri" w:cs="Calibri"/>
          <w:bCs/>
          <w:sz w:val="22"/>
          <w:szCs w:val="22"/>
        </w:rPr>
        <w:t xml:space="preserve"> attached as </w:t>
      </w:r>
      <w:r w:rsidRPr="000F2713">
        <w:rPr>
          <w:rFonts w:ascii="Calibri" w:hAnsi="Calibri" w:cs="Calibri"/>
          <w:b/>
          <w:sz w:val="22"/>
          <w:szCs w:val="22"/>
        </w:rPr>
        <w:t xml:space="preserve">Exhibit </w:t>
      </w:r>
      <w:r w:rsidR="00534B70">
        <w:rPr>
          <w:rFonts w:ascii="Calibri" w:hAnsi="Calibri" w:cs="Calibri"/>
          <w:b/>
          <w:sz w:val="22"/>
          <w:szCs w:val="22"/>
        </w:rPr>
        <w:t>B</w:t>
      </w:r>
      <w:r w:rsidRPr="00A7550E">
        <w:rPr>
          <w:rFonts w:ascii="Calibri" w:hAnsi="Calibri" w:cs="Calibri"/>
          <w:bCs/>
          <w:sz w:val="22"/>
          <w:szCs w:val="22"/>
        </w:rPr>
        <w:t>.</w:t>
      </w:r>
      <w:r w:rsidR="003D567D">
        <w:rPr>
          <w:rFonts w:ascii="Calibri" w:hAnsi="Calibri" w:cs="Calibri"/>
          <w:bCs/>
          <w:sz w:val="22"/>
          <w:szCs w:val="22"/>
        </w:rPr>
        <w:t xml:space="preserve"> Signed certification does </w:t>
      </w:r>
      <w:r w:rsidR="003D567D" w:rsidRPr="00B75EC0">
        <w:rPr>
          <w:rFonts w:ascii="Calibri" w:hAnsi="Calibri" w:cs="Calibri"/>
          <w:bCs/>
          <w:sz w:val="22"/>
          <w:szCs w:val="22"/>
          <w:u w:val="single"/>
        </w:rPr>
        <w:t>not</w:t>
      </w:r>
      <w:r w:rsidR="003D567D">
        <w:rPr>
          <w:rFonts w:ascii="Calibri" w:hAnsi="Calibri" w:cs="Calibri"/>
          <w:bCs/>
          <w:sz w:val="22"/>
          <w:szCs w:val="22"/>
        </w:rPr>
        <w:t xml:space="preserve"> count towards the 35-page limit. </w:t>
      </w:r>
    </w:p>
    <w:p w14:paraId="2A2F1EEB" w14:textId="77777777" w:rsidR="002B528E" w:rsidRPr="00B6391E" w:rsidRDefault="002B528E" w:rsidP="002B528E">
      <w:pPr>
        <w:pStyle w:val="Default"/>
        <w:rPr>
          <w:rFonts w:ascii="Calibri" w:hAnsi="Calibri" w:cs="Calibri"/>
          <w:bCs/>
          <w:sz w:val="22"/>
          <w:szCs w:val="22"/>
        </w:rPr>
      </w:pPr>
    </w:p>
    <w:p w14:paraId="25DACD58" w14:textId="77777777" w:rsidR="00BD4AE1" w:rsidRPr="00A7550E" w:rsidRDefault="00BD4AE1" w:rsidP="00BD4AE1">
      <w:pPr>
        <w:pStyle w:val="Default"/>
        <w:rPr>
          <w:rFonts w:ascii="Calibri" w:hAnsi="Calibri" w:cs="Calibri"/>
          <w:i/>
          <w:sz w:val="22"/>
          <w:szCs w:val="22"/>
          <w:u w:val="single"/>
        </w:rPr>
      </w:pPr>
      <w:r w:rsidRPr="00A7550E">
        <w:rPr>
          <w:rFonts w:ascii="Calibri" w:hAnsi="Calibri" w:cs="Calibri"/>
          <w:i/>
          <w:sz w:val="22"/>
          <w:szCs w:val="22"/>
          <w:u w:val="single"/>
        </w:rPr>
        <w:t>Criteria for Evaluating Proposals</w:t>
      </w:r>
    </w:p>
    <w:p w14:paraId="62AEA1A5" w14:textId="77777777" w:rsidR="003D567D" w:rsidRDefault="003D567D" w:rsidP="007264A8">
      <w:pPr>
        <w:pStyle w:val="Default"/>
        <w:rPr>
          <w:rFonts w:ascii="Calibri" w:hAnsi="Calibri" w:cs="Calibri"/>
          <w:sz w:val="22"/>
          <w:szCs w:val="22"/>
        </w:rPr>
      </w:pPr>
    </w:p>
    <w:p w14:paraId="02AE5852" w14:textId="289B651B" w:rsidR="007264A8" w:rsidRDefault="00DD2BB4" w:rsidP="007264A8">
      <w:pPr>
        <w:pStyle w:val="Default"/>
        <w:rPr>
          <w:rFonts w:ascii="Calibri" w:hAnsi="Calibri" w:cs="Calibri"/>
          <w:sz w:val="22"/>
          <w:szCs w:val="22"/>
        </w:rPr>
      </w:pPr>
      <w:r w:rsidRPr="00A7550E">
        <w:rPr>
          <w:rFonts w:ascii="Calibri" w:hAnsi="Calibri" w:cs="Calibri"/>
          <w:sz w:val="22"/>
          <w:szCs w:val="22"/>
        </w:rPr>
        <w:t>The G</w:t>
      </w:r>
      <w:r w:rsidR="008038FD">
        <w:rPr>
          <w:rFonts w:ascii="Calibri" w:hAnsi="Calibri" w:cs="Calibri"/>
          <w:sz w:val="22"/>
          <w:szCs w:val="22"/>
        </w:rPr>
        <w:t xml:space="preserve">C </w:t>
      </w:r>
      <w:r w:rsidR="00BD4AE1" w:rsidRPr="00A7550E">
        <w:rPr>
          <w:rFonts w:ascii="Calibri" w:hAnsi="Calibri" w:cs="Calibri"/>
          <w:sz w:val="22"/>
          <w:szCs w:val="22"/>
        </w:rPr>
        <w:t>appoint</w:t>
      </w:r>
      <w:r w:rsidRPr="00A7550E">
        <w:rPr>
          <w:rFonts w:ascii="Calibri" w:hAnsi="Calibri" w:cs="Calibri"/>
          <w:sz w:val="22"/>
          <w:szCs w:val="22"/>
        </w:rPr>
        <w:t>ed</w:t>
      </w:r>
      <w:r w:rsidR="00BD4AE1" w:rsidRPr="00A7550E">
        <w:rPr>
          <w:rFonts w:ascii="Calibri" w:hAnsi="Calibri" w:cs="Calibri"/>
          <w:sz w:val="22"/>
          <w:szCs w:val="22"/>
        </w:rPr>
        <w:t xml:space="preserve"> a </w:t>
      </w:r>
      <w:r w:rsidR="002B1B51" w:rsidRPr="00A7550E">
        <w:rPr>
          <w:rFonts w:ascii="Calibri" w:hAnsi="Calibri" w:cs="Calibri"/>
          <w:sz w:val="22"/>
          <w:szCs w:val="22"/>
        </w:rPr>
        <w:t xml:space="preserve">Proposal </w:t>
      </w:r>
      <w:r w:rsidR="000A6D6D" w:rsidRPr="00A7550E">
        <w:rPr>
          <w:rFonts w:ascii="Calibri" w:hAnsi="Calibri" w:cs="Calibri"/>
          <w:sz w:val="22"/>
          <w:szCs w:val="22"/>
        </w:rPr>
        <w:t>S</w:t>
      </w:r>
      <w:r w:rsidR="00BD4AE1" w:rsidRPr="00A7550E">
        <w:rPr>
          <w:rFonts w:ascii="Calibri" w:hAnsi="Calibri" w:cs="Calibri"/>
          <w:sz w:val="22"/>
          <w:szCs w:val="22"/>
        </w:rPr>
        <w:t xml:space="preserve">election </w:t>
      </w:r>
      <w:r w:rsidR="000A6D6D" w:rsidRPr="00A7550E">
        <w:rPr>
          <w:rFonts w:ascii="Calibri" w:hAnsi="Calibri" w:cs="Calibri"/>
          <w:sz w:val="22"/>
          <w:szCs w:val="22"/>
        </w:rPr>
        <w:t>P</w:t>
      </w:r>
      <w:r w:rsidR="00BD4AE1" w:rsidRPr="00A7550E">
        <w:rPr>
          <w:rFonts w:ascii="Calibri" w:hAnsi="Calibri" w:cs="Calibri"/>
          <w:sz w:val="22"/>
          <w:szCs w:val="22"/>
        </w:rPr>
        <w:t xml:space="preserve">anel that will evaluate all proposals and </w:t>
      </w:r>
      <w:r w:rsidR="00027190" w:rsidRPr="00A7550E">
        <w:rPr>
          <w:rFonts w:ascii="Calibri" w:hAnsi="Calibri" w:cs="Calibri"/>
          <w:sz w:val="22"/>
          <w:szCs w:val="22"/>
        </w:rPr>
        <w:t xml:space="preserve">select </w:t>
      </w:r>
      <w:r w:rsidR="00E379C2" w:rsidRPr="00A7550E">
        <w:rPr>
          <w:rFonts w:ascii="Calibri" w:hAnsi="Calibri" w:cs="Calibri"/>
          <w:sz w:val="22"/>
          <w:szCs w:val="22"/>
        </w:rPr>
        <w:t xml:space="preserve">a </w:t>
      </w:r>
      <w:r w:rsidR="00C169A6" w:rsidRPr="00A7550E">
        <w:rPr>
          <w:rFonts w:ascii="Calibri" w:hAnsi="Calibri" w:cs="Calibri"/>
          <w:sz w:val="22"/>
          <w:szCs w:val="22"/>
        </w:rPr>
        <w:t>Consultant</w:t>
      </w:r>
      <w:r w:rsidR="00E379C2" w:rsidRPr="00A7550E">
        <w:rPr>
          <w:rFonts w:ascii="Calibri" w:hAnsi="Calibri" w:cs="Calibri"/>
          <w:sz w:val="22"/>
          <w:szCs w:val="22"/>
        </w:rPr>
        <w:t xml:space="preserve"> based on the following principal considerations:</w:t>
      </w:r>
      <w:r w:rsidR="00BD4AE1" w:rsidRPr="00A7550E">
        <w:rPr>
          <w:rFonts w:ascii="Calibri" w:hAnsi="Calibri" w:cs="Calibri"/>
          <w:sz w:val="22"/>
          <w:szCs w:val="22"/>
        </w:rPr>
        <w:t xml:space="preserve"> </w:t>
      </w:r>
    </w:p>
    <w:p w14:paraId="6C827321" w14:textId="77777777" w:rsidR="003D567D" w:rsidRPr="00A7550E" w:rsidRDefault="003D567D" w:rsidP="007264A8">
      <w:pPr>
        <w:pStyle w:val="Default"/>
        <w:rPr>
          <w:rFonts w:ascii="Calibri" w:hAnsi="Calibri" w:cs="Calibri"/>
          <w:sz w:val="22"/>
          <w:szCs w:val="22"/>
        </w:rPr>
      </w:pPr>
    </w:p>
    <w:p w14:paraId="757EEBBF" w14:textId="7A7E4394" w:rsidR="00D549E4" w:rsidRDefault="00D549E4" w:rsidP="00267B2B">
      <w:pPr>
        <w:pStyle w:val="Default"/>
        <w:numPr>
          <w:ilvl w:val="0"/>
          <w:numId w:val="2"/>
        </w:numPr>
        <w:rPr>
          <w:rFonts w:ascii="Calibri" w:hAnsi="Calibri" w:cs="Calibri"/>
          <w:sz w:val="22"/>
          <w:szCs w:val="22"/>
        </w:rPr>
      </w:pPr>
      <w:r w:rsidRPr="00A7550E">
        <w:rPr>
          <w:rFonts w:ascii="Calibri" w:hAnsi="Calibri" w:cs="Calibri"/>
          <w:sz w:val="22"/>
          <w:szCs w:val="22"/>
        </w:rPr>
        <w:t>The Consultant’s u</w:t>
      </w:r>
      <w:r w:rsidR="00BD4AE1" w:rsidRPr="00A7550E">
        <w:rPr>
          <w:rFonts w:ascii="Calibri" w:hAnsi="Calibri" w:cs="Calibri"/>
          <w:sz w:val="22"/>
          <w:szCs w:val="22"/>
        </w:rPr>
        <w:t>nderstanding of</w:t>
      </w:r>
      <w:r w:rsidR="008A44FD" w:rsidRPr="00A7550E">
        <w:rPr>
          <w:rFonts w:ascii="Calibri" w:hAnsi="Calibri" w:cs="Calibri"/>
          <w:sz w:val="22"/>
          <w:szCs w:val="22"/>
        </w:rPr>
        <w:t xml:space="preserve"> the </w:t>
      </w:r>
      <w:r w:rsidR="00546B5A" w:rsidRPr="00A7550E">
        <w:rPr>
          <w:rFonts w:ascii="Calibri" w:hAnsi="Calibri" w:cs="Calibri"/>
          <w:sz w:val="22"/>
          <w:szCs w:val="22"/>
        </w:rPr>
        <w:t xml:space="preserve">overall </w:t>
      </w:r>
      <w:r w:rsidR="00A05389" w:rsidRPr="00A7550E">
        <w:rPr>
          <w:rFonts w:ascii="Calibri" w:hAnsi="Calibri" w:cs="Calibri"/>
          <w:sz w:val="22"/>
          <w:szCs w:val="22"/>
        </w:rPr>
        <w:t xml:space="preserve">project </w:t>
      </w:r>
      <w:r w:rsidR="00D82334">
        <w:rPr>
          <w:rFonts w:ascii="Calibri" w:hAnsi="Calibri" w:cs="Calibri"/>
          <w:sz w:val="22"/>
          <w:szCs w:val="22"/>
        </w:rPr>
        <w:t>objectives</w:t>
      </w:r>
      <w:r w:rsidR="00A05389" w:rsidRPr="00A7550E">
        <w:rPr>
          <w:rFonts w:ascii="Calibri" w:hAnsi="Calibri" w:cs="Calibri"/>
          <w:sz w:val="22"/>
          <w:szCs w:val="22"/>
        </w:rPr>
        <w:t xml:space="preserve">, </w:t>
      </w:r>
      <w:r w:rsidR="00C724C2" w:rsidRPr="00A7550E">
        <w:rPr>
          <w:rFonts w:ascii="Calibri" w:hAnsi="Calibri" w:cs="Calibri"/>
          <w:sz w:val="22"/>
          <w:szCs w:val="22"/>
        </w:rPr>
        <w:t xml:space="preserve">constraints, </w:t>
      </w:r>
      <w:r w:rsidR="00A05389" w:rsidRPr="00A7550E">
        <w:rPr>
          <w:rFonts w:ascii="Calibri" w:hAnsi="Calibri" w:cs="Calibri"/>
          <w:sz w:val="22"/>
          <w:szCs w:val="22"/>
        </w:rPr>
        <w:t>design elements,</w:t>
      </w:r>
      <w:r w:rsidR="00D55EA4">
        <w:rPr>
          <w:rFonts w:ascii="Calibri" w:hAnsi="Calibri" w:cs="Calibri"/>
          <w:sz w:val="22"/>
          <w:szCs w:val="22"/>
        </w:rPr>
        <w:t xml:space="preserve"> </w:t>
      </w:r>
      <w:r w:rsidR="00034C2D" w:rsidRPr="00A7550E">
        <w:rPr>
          <w:rFonts w:ascii="Calibri" w:hAnsi="Calibri" w:cs="Calibri"/>
          <w:sz w:val="22"/>
          <w:szCs w:val="22"/>
        </w:rPr>
        <w:t>operational scenarios</w:t>
      </w:r>
      <w:r w:rsidR="009A446F">
        <w:rPr>
          <w:rFonts w:ascii="Calibri" w:hAnsi="Calibri" w:cs="Calibri"/>
          <w:sz w:val="22"/>
          <w:szCs w:val="22"/>
        </w:rPr>
        <w:t>, and existing associated</w:t>
      </w:r>
      <w:r w:rsidR="008535C7">
        <w:rPr>
          <w:rFonts w:ascii="Calibri" w:hAnsi="Calibri" w:cs="Calibri"/>
          <w:sz w:val="22"/>
          <w:szCs w:val="22"/>
        </w:rPr>
        <w:t xml:space="preserve"> groundwater recharge and recapture projects</w:t>
      </w:r>
      <w:r w:rsidR="007264A8" w:rsidRPr="00A7550E">
        <w:rPr>
          <w:rFonts w:ascii="Calibri" w:hAnsi="Calibri" w:cs="Calibri"/>
          <w:sz w:val="22"/>
          <w:szCs w:val="22"/>
        </w:rPr>
        <w:t>.</w:t>
      </w:r>
    </w:p>
    <w:p w14:paraId="3D817802" w14:textId="0FC8AA12" w:rsidR="00D55EA4" w:rsidRDefault="00D55EA4" w:rsidP="00D55EA4">
      <w:pPr>
        <w:pStyle w:val="Default"/>
        <w:rPr>
          <w:rFonts w:ascii="Calibri" w:hAnsi="Calibri" w:cs="Calibri"/>
          <w:sz w:val="22"/>
          <w:szCs w:val="22"/>
        </w:rPr>
      </w:pPr>
    </w:p>
    <w:p w14:paraId="20311FA0" w14:textId="718701DB" w:rsidR="00D55EA4" w:rsidRPr="00A7550E" w:rsidRDefault="00D55EA4" w:rsidP="00D55EA4">
      <w:pPr>
        <w:pStyle w:val="Default"/>
        <w:numPr>
          <w:ilvl w:val="0"/>
          <w:numId w:val="2"/>
        </w:numPr>
        <w:rPr>
          <w:rFonts w:ascii="Calibri" w:hAnsi="Calibri" w:cs="Calibri"/>
          <w:sz w:val="22"/>
          <w:szCs w:val="22"/>
        </w:rPr>
      </w:pPr>
      <w:r>
        <w:rPr>
          <w:rFonts w:ascii="Calibri" w:hAnsi="Calibri" w:cs="Calibri"/>
          <w:sz w:val="22"/>
          <w:szCs w:val="22"/>
        </w:rPr>
        <w:t>The Consultant’s approach to each task in the outlined Scope of Work.</w:t>
      </w:r>
    </w:p>
    <w:p w14:paraId="2126F3CE" w14:textId="77777777" w:rsidR="00D549E4" w:rsidRPr="00A7550E" w:rsidRDefault="00D549E4" w:rsidP="007264A8">
      <w:pPr>
        <w:pStyle w:val="Default"/>
        <w:ind w:left="360"/>
        <w:rPr>
          <w:rFonts w:ascii="Calibri" w:hAnsi="Calibri" w:cs="Calibri"/>
          <w:sz w:val="22"/>
          <w:szCs w:val="22"/>
        </w:rPr>
      </w:pPr>
    </w:p>
    <w:p w14:paraId="40CF0BC9" w14:textId="141C1322" w:rsidR="001E5B55" w:rsidRDefault="00E553D4" w:rsidP="00D55EA4">
      <w:pPr>
        <w:pStyle w:val="Default"/>
        <w:numPr>
          <w:ilvl w:val="0"/>
          <w:numId w:val="2"/>
        </w:numPr>
        <w:rPr>
          <w:rFonts w:ascii="Calibri" w:hAnsi="Calibri" w:cs="Calibri"/>
          <w:sz w:val="22"/>
          <w:szCs w:val="22"/>
        </w:rPr>
      </w:pPr>
      <w:r w:rsidRPr="00A7550E">
        <w:rPr>
          <w:rFonts w:ascii="Calibri" w:hAnsi="Calibri" w:cs="Calibri"/>
          <w:sz w:val="22"/>
          <w:szCs w:val="22"/>
        </w:rPr>
        <w:t>Q</w:t>
      </w:r>
      <w:r w:rsidR="003E3379" w:rsidRPr="00A7550E">
        <w:rPr>
          <w:rFonts w:ascii="Calibri" w:hAnsi="Calibri" w:cs="Calibri"/>
          <w:sz w:val="22"/>
          <w:szCs w:val="22"/>
        </w:rPr>
        <w:t>ualifications</w:t>
      </w:r>
      <w:r w:rsidR="00E0534A" w:rsidRPr="00A7550E">
        <w:rPr>
          <w:rFonts w:ascii="Calibri" w:hAnsi="Calibri" w:cs="Calibri"/>
          <w:sz w:val="22"/>
          <w:szCs w:val="22"/>
        </w:rPr>
        <w:t xml:space="preserve"> </w:t>
      </w:r>
      <w:r w:rsidR="008A44FD" w:rsidRPr="00A7550E">
        <w:rPr>
          <w:rFonts w:ascii="Calibri" w:hAnsi="Calibri" w:cs="Calibri"/>
          <w:sz w:val="22"/>
          <w:szCs w:val="22"/>
        </w:rPr>
        <w:t xml:space="preserve">and </w:t>
      </w:r>
      <w:r w:rsidR="003E3379" w:rsidRPr="00A7550E">
        <w:rPr>
          <w:rFonts w:ascii="Calibri" w:hAnsi="Calibri" w:cs="Calibri"/>
          <w:sz w:val="22"/>
          <w:szCs w:val="22"/>
        </w:rPr>
        <w:t xml:space="preserve">the </w:t>
      </w:r>
      <w:r w:rsidR="00A55B96" w:rsidRPr="00A7550E">
        <w:rPr>
          <w:rFonts w:ascii="Calibri" w:hAnsi="Calibri" w:cs="Calibri"/>
          <w:sz w:val="22"/>
          <w:szCs w:val="22"/>
        </w:rPr>
        <w:t>relevant experience</w:t>
      </w:r>
      <w:r w:rsidR="008A44FD" w:rsidRPr="00A7550E">
        <w:rPr>
          <w:rFonts w:ascii="Calibri" w:hAnsi="Calibri" w:cs="Calibri"/>
          <w:sz w:val="22"/>
          <w:szCs w:val="22"/>
        </w:rPr>
        <w:t xml:space="preserve"> </w:t>
      </w:r>
      <w:r w:rsidR="002B7410" w:rsidRPr="00A7550E">
        <w:rPr>
          <w:rFonts w:ascii="Calibri" w:hAnsi="Calibri" w:cs="Calibri"/>
          <w:sz w:val="22"/>
          <w:szCs w:val="22"/>
        </w:rPr>
        <w:t>of the</w:t>
      </w:r>
      <w:r w:rsidR="00546B5A" w:rsidRPr="00A7550E">
        <w:rPr>
          <w:rFonts w:ascii="Calibri" w:hAnsi="Calibri" w:cs="Calibri"/>
          <w:sz w:val="22"/>
          <w:szCs w:val="22"/>
        </w:rPr>
        <w:t xml:space="preserve"> </w:t>
      </w:r>
      <w:r w:rsidR="00A55B96" w:rsidRPr="00A7550E">
        <w:rPr>
          <w:rFonts w:ascii="Calibri" w:hAnsi="Calibri" w:cs="Calibri"/>
          <w:sz w:val="22"/>
          <w:szCs w:val="22"/>
        </w:rPr>
        <w:t>proposed project team members</w:t>
      </w:r>
      <w:r w:rsidR="0097187E" w:rsidRPr="00A7550E">
        <w:rPr>
          <w:rFonts w:ascii="Calibri" w:hAnsi="Calibri" w:cs="Calibri"/>
          <w:sz w:val="22"/>
          <w:szCs w:val="22"/>
        </w:rPr>
        <w:t xml:space="preserve"> and firm</w:t>
      </w:r>
      <w:r w:rsidR="00D55EA4">
        <w:rPr>
          <w:rFonts w:ascii="Calibri" w:hAnsi="Calibri" w:cs="Calibri"/>
          <w:sz w:val="22"/>
          <w:szCs w:val="22"/>
        </w:rPr>
        <w:t>.</w:t>
      </w:r>
    </w:p>
    <w:p w14:paraId="1416B767" w14:textId="3305A4C4" w:rsidR="00D55EA4" w:rsidRDefault="00D55EA4" w:rsidP="00D55EA4">
      <w:pPr>
        <w:pStyle w:val="Default"/>
        <w:rPr>
          <w:rFonts w:ascii="Calibri" w:hAnsi="Calibri" w:cs="Calibri"/>
          <w:sz w:val="22"/>
          <w:szCs w:val="22"/>
        </w:rPr>
      </w:pPr>
    </w:p>
    <w:p w14:paraId="7A8EC938" w14:textId="25882BB5" w:rsidR="00D55EA4" w:rsidRPr="00A7550E" w:rsidRDefault="008031C3" w:rsidP="00D55EA4">
      <w:pPr>
        <w:pStyle w:val="Default"/>
        <w:numPr>
          <w:ilvl w:val="0"/>
          <w:numId w:val="2"/>
        </w:numPr>
        <w:rPr>
          <w:rFonts w:ascii="Calibri" w:hAnsi="Calibri" w:cs="Calibri"/>
          <w:sz w:val="22"/>
          <w:szCs w:val="22"/>
        </w:rPr>
      </w:pPr>
      <w:r>
        <w:rPr>
          <w:rFonts w:ascii="Calibri" w:hAnsi="Calibri" w:cs="Calibri"/>
          <w:sz w:val="22"/>
          <w:szCs w:val="22"/>
        </w:rPr>
        <w:t>The overall clarity and content of the Consultant’s proposal.</w:t>
      </w:r>
    </w:p>
    <w:p w14:paraId="79BCD801" w14:textId="16ADE062" w:rsidR="00D55EA4" w:rsidRDefault="00D55EA4" w:rsidP="00546B5A">
      <w:pPr>
        <w:pStyle w:val="Default"/>
        <w:rPr>
          <w:rFonts w:ascii="Calibri" w:hAnsi="Calibri" w:cs="Calibri"/>
          <w:sz w:val="22"/>
          <w:szCs w:val="22"/>
        </w:rPr>
      </w:pPr>
    </w:p>
    <w:p w14:paraId="2785C840" w14:textId="6DF6D006" w:rsidR="008031C3" w:rsidRDefault="00AA4AAC" w:rsidP="00546B5A">
      <w:pPr>
        <w:pStyle w:val="Default"/>
        <w:rPr>
          <w:rFonts w:ascii="Calibri" w:hAnsi="Calibri" w:cs="Calibri"/>
          <w:sz w:val="22"/>
          <w:szCs w:val="22"/>
        </w:rPr>
      </w:pPr>
      <w:r>
        <w:rPr>
          <w:rFonts w:ascii="Calibri" w:hAnsi="Calibri" w:cs="Calibri"/>
          <w:sz w:val="22"/>
          <w:szCs w:val="22"/>
        </w:rPr>
        <w:t xml:space="preserve">Consultant’s proposed budget will be </w:t>
      </w:r>
      <w:r w:rsidR="00B75EC0">
        <w:rPr>
          <w:rFonts w:ascii="Calibri" w:hAnsi="Calibri" w:cs="Calibri"/>
          <w:sz w:val="22"/>
          <w:szCs w:val="22"/>
        </w:rPr>
        <w:t>a consideration for the Proposal Selection Panel, but contract will be awarded primarily on the basis of consultant’s qualifications</w:t>
      </w:r>
      <w:r w:rsidR="00885082">
        <w:rPr>
          <w:rFonts w:ascii="Calibri" w:hAnsi="Calibri" w:cs="Calibri"/>
          <w:sz w:val="22"/>
          <w:szCs w:val="22"/>
        </w:rPr>
        <w:t xml:space="preserve"> and project approach</w:t>
      </w:r>
      <w:r>
        <w:rPr>
          <w:rFonts w:ascii="Calibri" w:hAnsi="Calibri" w:cs="Calibri"/>
          <w:sz w:val="22"/>
          <w:szCs w:val="22"/>
        </w:rPr>
        <w:t>.</w:t>
      </w:r>
      <w:r w:rsidR="008031C3">
        <w:rPr>
          <w:rFonts w:ascii="Calibri" w:hAnsi="Calibri" w:cs="Calibri"/>
          <w:sz w:val="22"/>
          <w:szCs w:val="22"/>
        </w:rPr>
        <w:t xml:space="preserve">   </w:t>
      </w:r>
    </w:p>
    <w:p w14:paraId="663BD4B0" w14:textId="77777777" w:rsidR="003F270E" w:rsidRDefault="003F270E" w:rsidP="00546B5A">
      <w:pPr>
        <w:pStyle w:val="Default"/>
        <w:rPr>
          <w:rFonts w:ascii="Calibri" w:hAnsi="Calibri" w:cs="Calibri"/>
          <w:sz w:val="22"/>
          <w:szCs w:val="22"/>
        </w:rPr>
      </w:pPr>
    </w:p>
    <w:p w14:paraId="6203F216" w14:textId="23E74132" w:rsidR="0091213C" w:rsidRPr="00A7550E" w:rsidRDefault="001E5B55" w:rsidP="00546B5A">
      <w:pPr>
        <w:pStyle w:val="Default"/>
        <w:rPr>
          <w:rFonts w:ascii="Calibri" w:hAnsi="Calibri" w:cs="Calibri"/>
          <w:sz w:val="22"/>
          <w:szCs w:val="22"/>
        </w:rPr>
      </w:pPr>
      <w:r w:rsidRPr="00A7550E">
        <w:rPr>
          <w:rFonts w:ascii="Calibri" w:hAnsi="Calibri" w:cs="Calibri"/>
          <w:sz w:val="22"/>
          <w:szCs w:val="22"/>
        </w:rPr>
        <w:t>Interviews may be held if necessary, as determined by the Proposal Selection Panel.</w:t>
      </w:r>
    </w:p>
    <w:p w14:paraId="4C6B2E8D" w14:textId="77777777" w:rsidR="001E5B55" w:rsidRPr="00A7550E" w:rsidRDefault="001E5B55" w:rsidP="00546B5A">
      <w:pPr>
        <w:pStyle w:val="Default"/>
        <w:rPr>
          <w:rFonts w:ascii="Calibri" w:hAnsi="Calibri" w:cs="Calibri"/>
          <w:b/>
          <w:sz w:val="22"/>
          <w:szCs w:val="22"/>
        </w:rPr>
      </w:pPr>
    </w:p>
    <w:p w14:paraId="46E5BB07" w14:textId="77777777" w:rsidR="00546B5A" w:rsidRPr="00A7550E" w:rsidRDefault="00A55B96" w:rsidP="00546B5A">
      <w:pPr>
        <w:pStyle w:val="Default"/>
        <w:rPr>
          <w:rFonts w:ascii="Calibri" w:hAnsi="Calibri" w:cs="Calibri"/>
          <w:i/>
          <w:sz w:val="22"/>
          <w:szCs w:val="22"/>
          <w:u w:val="single"/>
        </w:rPr>
      </w:pPr>
      <w:r w:rsidRPr="00A7550E">
        <w:rPr>
          <w:rFonts w:ascii="Calibri" w:hAnsi="Calibri" w:cs="Calibri"/>
          <w:i/>
          <w:sz w:val="22"/>
          <w:szCs w:val="22"/>
          <w:u w:val="single"/>
        </w:rPr>
        <w:t>Award Notice</w:t>
      </w:r>
    </w:p>
    <w:p w14:paraId="34A0E2D4" w14:textId="77777777" w:rsidR="00572CFB" w:rsidRDefault="00572CFB" w:rsidP="00546B5A">
      <w:pPr>
        <w:pStyle w:val="Default"/>
        <w:rPr>
          <w:rFonts w:ascii="Calibri" w:hAnsi="Calibri" w:cs="Calibri"/>
          <w:sz w:val="22"/>
          <w:szCs w:val="22"/>
        </w:rPr>
      </w:pPr>
    </w:p>
    <w:p w14:paraId="7644D348" w14:textId="6AC2220B" w:rsidR="00546B5A" w:rsidRPr="00A7550E" w:rsidRDefault="00546B5A" w:rsidP="00546B5A">
      <w:pPr>
        <w:pStyle w:val="Default"/>
        <w:rPr>
          <w:rFonts w:ascii="Calibri" w:hAnsi="Calibri" w:cs="Calibri"/>
          <w:sz w:val="22"/>
          <w:szCs w:val="22"/>
        </w:rPr>
      </w:pPr>
      <w:r w:rsidRPr="00A7550E">
        <w:rPr>
          <w:rFonts w:ascii="Calibri" w:hAnsi="Calibri" w:cs="Calibri"/>
          <w:sz w:val="22"/>
          <w:szCs w:val="22"/>
        </w:rPr>
        <w:t xml:space="preserve">After completing the evaluation of all proposals and, if deemed necessary, interviews, the </w:t>
      </w:r>
      <w:r w:rsidR="002B1B51" w:rsidRPr="00A7550E">
        <w:rPr>
          <w:rFonts w:ascii="Calibri" w:hAnsi="Calibri" w:cs="Calibri"/>
          <w:sz w:val="22"/>
          <w:szCs w:val="22"/>
        </w:rPr>
        <w:t xml:space="preserve">Proposal </w:t>
      </w:r>
      <w:r w:rsidR="000A6D6D" w:rsidRPr="00A7550E">
        <w:rPr>
          <w:rFonts w:ascii="Calibri" w:hAnsi="Calibri" w:cs="Calibri"/>
          <w:sz w:val="22"/>
          <w:szCs w:val="22"/>
        </w:rPr>
        <w:t>S</w:t>
      </w:r>
      <w:r w:rsidRPr="00A7550E">
        <w:rPr>
          <w:rFonts w:ascii="Calibri" w:hAnsi="Calibri" w:cs="Calibri"/>
          <w:sz w:val="22"/>
          <w:szCs w:val="22"/>
        </w:rPr>
        <w:t xml:space="preserve">election </w:t>
      </w:r>
      <w:r w:rsidR="000A6D6D" w:rsidRPr="00A7550E">
        <w:rPr>
          <w:rFonts w:ascii="Calibri" w:hAnsi="Calibri" w:cs="Calibri"/>
          <w:sz w:val="22"/>
          <w:szCs w:val="22"/>
        </w:rPr>
        <w:t>Panel</w:t>
      </w:r>
      <w:r w:rsidR="00027190" w:rsidRPr="00A7550E">
        <w:rPr>
          <w:rFonts w:ascii="Calibri" w:hAnsi="Calibri" w:cs="Calibri"/>
          <w:sz w:val="22"/>
          <w:szCs w:val="22"/>
        </w:rPr>
        <w:t xml:space="preserve"> will</w:t>
      </w:r>
      <w:r w:rsidRPr="00A7550E">
        <w:rPr>
          <w:rFonts w:ascii="Calibri" w:hAnsi="Calibri" w:cs="Calibri"/>
          <w:sz w:val="22"/>
          <w:szCs w:val="22"/>
        </w:rPr>
        <w:t xml:space="preserve"> select </w:t>
      </w:r>
      <w:r w:rsidR="00E379C2" w:rsidRPr="00A7550E">
        <w:rPr>
          <w:rFonts w:ascii="Calibri" w:hAnsi="Calibri" w:cs="Calibri"/>
          <w:sz w:val="22"/>
          <w:szCs w:val="22"/>
        </w:rPr>
        <w:t>a</w:t>
      </w:r>
      <w:r w:rsidR="00027190" w:rsidRPr="00A7550E">
        <w:rPr>
          <w:rFonts w:ascii="Calibri" w:hAnsi="Calibri" w:cs="Calibri"/>
          <w:sz w:val="22"/>
          <w:szCs w:val="22"/>
        </w:rPr>
        <w:t xml:space="preserve"> </w:t>
      </w:r>
      <w:r w:rsidR="00C169A6" w:rsidRPr="00A7550E">
        <w:rPr>
          <w:rFonts w:ascii="Calibri" w:hAnsi="Calibri" w:cs="Calibri"/>
          <w:sz w:val="22"/>
          <w:szCs w:val="22"/>
        </w:rPr>
        <w:t>Consultant</w:t>
      </w:r>
      <w:r w:rsidR="00BF6483" w:rsidRPr="00A7550E">
        <w:rPr>
          <w:rFonts w:ascii="Calibri" w:hAnsi="Calibri" w:cs="Calibri"/>
          <w:sz w:val="22"/>
          <w:szCs w:val="22"/>
        </w:rPr>
        <w:t xml:space="preserve">. </w:t>
      </w:r>
      <w:r w:rsidR="00E379C2" w:rsidRPr="00A7550E">
        <w:rPr>
          <w:rFonts w:ascii="Calibri" w:hAnsi="Calibri" w:cs="Calibri"/>
          <w:sz w:val="22"/>
          <w:szCs w:val="22"/>
        </w:rPr>
        <w:t>That firm</w:t>
      </w:r>
      <w:r w:rsidR="00027190" w:rsidRPr="00A7550E">
        <w:rPr>
          <w:rFonts w:ascii="Calibri" w:hAnsi="Calibri" w:cs="Calibri"/>
          <w:sz w:val="22"/>
          <w:szCs w:val="22"/>
        </w:rPr>
        <w:t xml:space="preserve"> will negotiate with the ED</w:t>
      </w:r>
      <w:r w:rsidR="005E29AF">
        <w:rPr>
          <w:rFonts w:ascii="Calibri" w:hAnsi="Calibri" w:cs="Calibri"/>
          <w:sz w:val="22"/>
          <w:szCs w:val="22"/>
        </w:rPr>
        <w:t xml:space="preserve">O </w:t>
      </w:r>
      <w:r w:rsidR="00027190" w:rsidRPr="00A7550E">
        <w:rPr>
          <w:rFonts w:ascii="Calibri" w:hAnsi="Calibri" w:cs="Calibri"/>
          <w:sz w:val="22"/>
          <w:szCs w:val="22"/>
        </w:rPr>
        <w:t>to establish a fair and equitable contract</w:t>
      </w:r>
      <w:r w:rsidR="006C78A7" w:rsidRPr="00A7550E">
        <w:rPr>
          <w:rFonts w:ascii="Calibri" w:hAnsi="Calibri" w:cs="Calibri"/>
          <w:sz w:val="22"/>
          <w:szCs w:val="22"/>
        </w:rPr>
        <w:t xml:space="preserve">.  </w:t>
      </w:r>
      <w:r w:rsidR="00027190" w:rsidRPr="00A7550E">
        <w:rPr>
          <w:rFonts w:ascii="Calibri" w:hAnsi="Calibri" w:cs="Calibri"/>
          <w:sz w:val="22"/>
          <w:szCs w:val="22"/>
        </w:rPr>
        <w:t xml:space="preserve">If an agreement cannot be reached, </w:t>
      </w:r>
      <w:r w:rsidR="00E379C2" w:rsidRPr="00A7550E">
        <w:rPr>
          <w:rFonts w:ascii="Calibri" w:hAnsi="Calibri" w:cs="Calibri"/>
          <w:sz w:val="22"/>
          <w:szCs w:val="22"/>
        </w:rPr>
        <w:t>a second</w:t>
      </w:r>
      <w:r w:rsidR="00027190" w:rsidRPr="00A7550E">
        <w:rPr>
          <w:rFonts w:ascii="Calibri" w:hAnsi="Calibri" w:cs="Calibri"/>
          <w:sz w:val="22"/>
          <w:szCs w:val="22"/>
        </w:rPr>
        <w:t xml:space="preserve"> firm will be invited to negotiate and so on</w:t>
      </w:r>
      <w:r w:rsidR="006C78A7" w:rsidRPr="00A7550E">
        <w:rPr>
          <w:rFonts w:ascii="Calibri" w:hAnsi="Calibri" w:cs="Calibri"/>
          <w:sz w:val="22"/>
          <w:szCs w:val="22"/>
        </w:rPr>
        <w:t xml:space="preserve">.  </w:t>
      </w:r>
      <w:r w:rsidRPr="00A7550E">
        <w:rPr>
          <w:rFonts w:ascii="Calibri" w:hAnsi="Calibri" w:cs="Calibri"/>
          <w:sz w:val="22"/>
          <w:szCs w:val="22"/>
        </w:rPr>
        <w:t xml:space="preserve">If the </w:t>
      </w:r>
      <w:r w:rsidR="00364EC4" w:rsidRPr="00A7550E">
        <w:rPr>
          <w:rFonts w:ascii="Calibri" w:hAnsi="Calibri" w:cs="Calibri"/>
          <w:sz w:val="22"/>
          <w:szCs w:val="22"/>
        </w:rPr>
        <w:t>Program</w:t>
      </w:r>
      <w:r w:rsidRPr="00A7550E">
        <w:rPr>
          <w:rFonts w:ascii="Calibri" w:hAnsi="Calibri" w:cs="Calibri"/>
          <w:sz w:val="22"/>
          <w:szCs w:val="22"/>
        </w:rPr>
        <w:t xml:space="preserve"> is unable to negotiate a mutually satisfactory contract with </w:t>
      </w:r>
      <w:r w:rsidR="00027190" w:rsidRPr="00A7550E">
        <w:rPr>
          <w:rFonts w:ascii="Calibri" w:hAnsi="Calibri" w:cs="Calibri"/>
          <w:sz w:val="22"/>
          <w:szCs w:val="22"/>
        </w:rPr>
        <w:t xml:space="preserve">a </w:t>
      </w:r>
      <w:r w:rsidR="00C169A6" w:rsidRPr="00A7550E">
        <w:rPr>
          <w:rFonts w:ascii="Calibri" w:hAnsi="Calibri" w:cs="Calibri"/>
          <w:sz w:val="22"/>
          <w:szCs w:val="22"/>
        </w:rPr>
        <w:t>Consultant</w:t>
      </w:r>
      <w:r w:rsidRPr="00A7550E">
        <w:rPr>
          <w:rFonts w:ascii="Calibri" w:hAnsi="Calibri" w:cs="Calibri"/>
          <w:sz w:val="22"/>
          <w:szCs w:val="22"/>
        </w:rPr>
        <w:t xml:space="preserve">, it may, </w:t>
      </w:r>
      <w:r w:rsidR="002B1B51" w:rsidRPr="00A7550E">
        <w:rPr>
          <w:rFonts w:ascii="Calibri" w:hAnsi="Calibri" w:cs="Calibri"/>
          <w:sz w:val="22"/>
          <w:szCs w:val="22"/>
        </w:rPr>
        <w:t>at</w:t>
      </w:r>
      <w:r w:rsidR="00027190" w:rsidRPr="00A7550E">
        <w:rPr>
          <w:rFonts w:ascii="Calibri" w:hAnsi="Calibri" w:cs="Calibri"/>
          <w:sz w:val="22"/>
          <w:szCs w:val="22"/>
        </w:rPr>
        <w:t xml:space="preserve"> its sole discretion,</w:t>
      </w:r>
      <w:r w:rsidRPr="00A7550E">
        <w:rPr>
          <w:rFonts w:ascii="Calibri" w:hAnsi="Calibri" w:cs="Calibri"/>
          <w:sz w:val="22"/>
          <w:szCs w:val="22"/>
        </w:rPr>
        <w:t xml:space="preserve"> cancel and reissue a new </w:t>
      </w:r>
      <w:r w:rsidR="000874D7" w:rsidRPr="00A7550E">
        <w:rPr>
          <w:rFonts w:ascii="Calibri" w:hAnsi="Calibri" w:cs="Calibri"/>
          <w:sz w:val="22"/>
          <w:szCs w:val="22"/>
        </w:rPr>
        <w:t>RFP</w:t>
      </w:r>
      <w:r w:rsidR="006C78A7" w:rsidRPr="00A7550E">
        <w:rPr>
          <w:rFonts w:ascii="Calibri" w:hAnsi="Calibri" w:cs="Calibri"/>
          <w:sz w:val="22"/>
          <w:szCs w:val="22"/>
        </w:rPr>
        <w:t xml:space="preserve">.  </w:t>
      </w:r>
    </w:p>
    <w:p w14:paraId="496A65E5" w14:textId="77777777" w:rsidR="005755C1" w:rsidRPr="00A7550E" w:rsidRDefault="005755C1" w:rsidP="005755C1">
      <w:pPr>
        <w:pStyle w:val="BodyText"/>
        <w:rPr>
          <w:rFonts w:ascii="Calibri" w:hAnsi="Calibri" w:cs="Calibri"/>
          <w:color w:val="000000"/>
          <w:sz w:val="22"/>
          <w:szCs w:val="22"/>
        </w:rPr>
      </w:pPr>
    </w:p>
    <w:p w14:paraId="11D3DC09" w14:textId="77777777" w:rsidR="00D37C83" w:rsidRPr="00A7550E" w:rsidRDefault="00364EC4" w:rsidP="00BD4AE1">
      <w:pPr>
        <w:pStyle w:val="Default"/>
        <w:rPr>
          <w:rFonts w:ascii="Calibri" w:hAnsi="Calibri" w:cs="Calibri"/>
          <w:i/>
          <w:sz w:val="22"/>
          <w:szCs w:val="22"/>
          <w:u w:val="single"/>
        </w:rPr>
      </w:pPr>
      <w:r w:rsidRPr="00A7550E">
        <w:rPr>
          <w:rFonts w:ascii="Calibri" w:hAnsi="Calibri" w:cs="Calibri"/>
          <w:i/>
          <w:sz w:val="22"/>
          <w:szCs w:val="22"/>
          <w:u w:val="single"/>
        </w:rPr>
        <w:t>Program</w:t>
      </w:r>
      <w:r w:rsidR="00D37C83" w:rsidRPr="00A7550E">
        <w:rPr>
          <w:rFonts w:ascii="Calibri" w:hAnsi="Calibri" w:cs="Calibri"/>
          <w:i/>
          <w:sz w:val="22"/>
          <w:szCs w:val="22"/>
          <w:u w:val="single"/>
        </w:rPr>
        <w:t xml:space="preserve"> Perspective</w:t>
      </w:r>
    </w:p>
    <w:p w14:paraId="0D828E43" w14:textId="77777777" w:rsidR="00572CFB" w:rsidRDefault="00572CFB" w:rsidP="00BD4AE1">
      <w:pPr>
        <w:pStyle w:val="Default"/>
        <w:rPr>
          <w:rFonts w:ascii="Calibri" w:hAnsi="Calibri" w:cs="Calibri"/>
          <w:sz w:val="22"/>
          <w:szCs w:val="22"/>
        </w:rPr>
      </w:pPr>
    </w:p>
    <w:p w14:paraId="07ACF095" w14:textId="15EBAE18" w:rsidR="00D37C83" w:rsidRPr="00A7550E" w:rsidRDefault="00D37C83" w:rsidP="00BD4AE1">
      <w:pPr>
        <w:pStyle w:val="Default"/>
        <w:rPr>
          <w:rFonts w:ascii="Calibri" w:hAnsi="Calibri" w:cs="Calibri"/>
          <w:sz w:val="22"/>
          <w:szCs w:val="22"/>
        </w:rPr>
      </w:pPr>
      <w:r w:rsidRPr="00A7550E">
        <w:rPr>
          <w:rFonts w:ascii="Calibri" w:hAnsi="Calibri" w:cs="Calibri"/>
          <w:sz w:val="22"/>
          <w:szCs w:val="22"/>
        </w:rPr>
        <w:t>The G</w:t>
      </w:r>
      <w:r w:rsidR="005E29AF">
        <w:rPr>
          <w:rFonts w:ascii="Calibri" w:hAnsi="Calibri" w:cs="Calibri"/>
          <w:sz w:val="22"/>
          <w:szCs w:val="22"/>
        </w:rPr>
        <w:t xml:space="preserve">C </w:t>
      </w:r>
      <w:r w:rsidRPr="00A7550E">
        <w:rPr>
          <w:rFonts w:ascii="Calibri" w:hAnsi="Calibri" w:cs="Calibri"/>
          <w:sz w:val="22"/>
          <w:szCs w:val="22"/>
        </w:rPr>
        <w:t xml:space="preserve">has </w:t>
      </w:r>
      <w:r w:rsidR="009E72C0">
        <w:rPr>
          <w:rFonts w:ascii="Calibri" w:hAnsi="Calibri" w:cs="Calibri"/>
          <w:sz w:val="22"/>
          <w:szCs w:val="22"/>
        </w:rPr>
        <w:t xml:space="preserve">the </w:t>
      </w:r>
      <w:r w:rsidRPr="00A7550E">
        <w:rPr>
          <w:rFonts w:ascii="Calibri" w:hAnsi="Calibri" w:cs="Calibri"/>
          <w:sz w:val="22"/>
          <w:szCs w:val="22"/>
        </w:rPr>
        <w:t xml:space="preserve">sole discretion and reserves the right to reject any and all proposals received in </w:t>
      </w:r>
      <w:r w:rsidR="001649C4" w:rsidRPr="00A7550E">
        <w:rPr>
          <w:rFonts w:ascii="Calibri" w:hAnsi="Calibri" w:cs="Calibri"/>
          <w:sz w:val="22"/>
          <w:szCs w:val="22"/>
        </w:rPr>
        <w:t>response</w:t>
      </w:r>
      <w:r w:rsidRPr="00A7550E">
        <w:rPr>
          <w:rFonts w:ascii="Calibri" w:hAnsi="Calibri" w:cs="Calibri"/>
          <w:sz w:val="22"/>
          <w:szCs w:val="22"/>
        </w:rPr>
        <w:t xml:space="preserve"> to this </w:t>
      </w:r>
      <w:r w:rsidR="000874D7" w:rsidRPr="00A7550E">
        <w:rPr>
          <w:rFonts w:ascii="Calibri" w:hAnsi="Calibri" w:cs="Calibri"/>
          <w:sz w:val="22"/>
          <w:szCs w:val="22"/>
        </w:rPr>
        <w:t>RFP</w:t>
      </w:r>
      <w:r w:rsidRPr="00A7550E">
        <w:rPr>
          <w:rFonts w:ascii="Calibri" w:hAnsi="Calibri" w:cs="Calibri"/>
          <w:sz w:val="22"/>
          <w:szCs w:val="22"/>
        </w:rPr>
        <w:t xml:space="preserve"> and to cancel this solicitation if it is deemed in the best </w:t>
      </w:r>
      <w:r w:rsidR="001649C4" w:rsidRPr="00A7550E">
        <w:rPr>
          <w:rFonts w:ascii="Calibri" w:hAnsi="Calibri" w:cs="Calibri"/>
          <w:sz w:val="22"/>
          <w:szCs w:val="22"/>
        </w:rPr>
        <w:t>interest</w:t>
      </w:r>
      <w:r w:rsidRPr="00A7550E">
        <w:rPr>
          <w:rFonts w:ascii="Calibri" w:hAnsi="Calibri" w:cs="Calibri"/>
          <w:sz w:val="22"/>
          <w:szCs w:val="22"/>
        </w:rPr>
        <w:t xml:space="preserve"> of the </w:t>
      </w:r>
      <w:r w:rsidR="00364EC4" w:rsidRPr="00A7550E">
        <w:rPr>
          <w:rFonts w:ascii="Calibri" w:hAnsi="Calibri" w:cs="Calibri"/>
          <w:sz w:val="22"/>
          <w:szCs w:val="22"/>
        </w:rPr>
        <w:t>Program</w:t>
      </w:r>
      <w:r w:rsidRPr="00A7550E">
        <w:rPr>
          <w:rFonts w:ascii="Calibri" w:hAnsi="Calibri" w:cs="Calibri"/>
          <w:sz w:val="22"/>
          <w:szCs w:val="22"/>
        </w:rPr>
        <w:t xml:space="preserve"> to do so</w:t>
      </w:r>
      <w:r w:rsidR="00BF6483" w:rsidRPr="00A7550E">
        <w:rPr>
          <w:rFonts w:ascii="Calibri" w:hAnsi="Calibri" w:cs="Calibri"/>
          <w:sz w:val="22"/>
          <w:szCs w:val="22"/>
        </w:rPr>
        <w:t xml:space="preserve">. </w:t>
      </w:r>
      <w:r w:rsidRPr="00A7550E">
        <w:rPr>
          <w:rFonts w:ascii="Calibri" w:hAnsi="Calibri" w:cs="Calibri"/>
          <w:sz w:val="22"/>
          <w:szCs w:val="22"/>
        </w:rPr>
        <w:t xml:space="preserve">Issuance of this </w:t>
      </w:r>
      <w:r w:rsidR="000874D7" w:rsidRPr="00A7550E">
        <w:rPr>
          <w:rFonts w:ascii="Calibri" w:hAnsi="Calibri" w:cs="Calibri"/>
          <w:sz w:val="22"/>
          <w:szCs w:val="22"/>
        </w:rPr>
        <w:t>RFP</w:t>
      </w:r>
      <w:r w:rsidRPr="00A7550E">
        <w:rPr>
          <w:rFonts w:ascii="Calibri" w:hAnsi="Calibri" w:cs="Calibri"/>
          <w:sz w:val="22"/>
          <w:szCs w:val="22"/>
        </w:rPr>
        <w:t xml:space="preserve"> in no way constitutes a commitment by the </w:t>
      </w:r>
      <w:r w:rsidR="00364EC4" w:rsidRPr="00A7550E">
        <w:rPr>
          <w:rFonts w:ascii="Calibri" w:hAnsi="Calibri" w:cs="Calibri"/>
          <w:sz w:val="22"/>
          <w:szCs w:val="22"/>
        </w:rPr>
        <w:t>Program</w:t>
      </w:r>
      <w:r w:rsidRPr="00A7550E">
        <w:rPr>
          <w:rFonts w:ascii="Calibri" w:hAnsi="Calibri" w:cs="Calibri"/>
          <w:sz w:val="22"/>
          <w:szCs w:val="22"/>
        </w:rPr>
        <w:t xml:space="preserve"> to award a contract, or to pay </w:t>
      </w:r>
      <w:r w:rsidR="00C169A6" w:rsidRPr="00A7550E">
        <w:rPr>
          <w:rFonts w:ascii="Calibri" w:hAnsi="Calibri" w:cs="Calibri"/>
          <w:sz w:val="22"/>
          <w:szCs w:val="22"/>
        </w:rPr>
        <w:t>Consultant</w:t>
      </w:r>
      <w:r w:rsidRPr="00A7550E">
        <w:rPr>
          <w:rFonts w:ascii="Calibri" w:hAnsi="Calibri" w:cs="Calibri"/>
          <w:sz w:val="22"/>
          <w:szCs w:val="22"/>
        </w:rPr>
        <w:t xml:space="preserve">’s costs incurred either in the preparation of a response to his </w:t>
      </w:r>
      <w:r w:rsidR="000874D7" w:rsidRPr="00A7550E">
        <w:rPr>
          <w:rFonts w:ascii="Calibri" w:hAnsi="Calibri" w:cs="Calibri"/>
          <w:sz w:val="22"/>
          <w:szCs w:val="22"/>
        </w:rPr>
        <w:t>RFP</w:t>
      </w:r>
      <w:r w:rsidRPr="00A7550E">
        <w:rPr>
          <w:rFonts w:ascii="Calibri" w:hAnsi="Calibri" w:cs="Calibri"/>
          <w:sz w:val="22"/>
          <w:szCs w:val="22"/>
        </w:rPr>
        <w:t xml:space="preserve"> or during negotiations, if any, of a contract for services</w:t>
      </w:r>
      <w:r w:rsidR="006C78A7" w:rsidRPr="00A7550E">
        <w:rPr>
          <w:rFonts w:ascii="Calibri" w:hAnsi="Calibri" w:cs="Calibri"/>
          <w:sz w:val="22"/>
          <w:szCs w:val="22"/>
        </w:rPr>
        <w:t xml:space="preserve">.  </w:t>
      </w:r>
      <w:r w:rsidRPr="00A7550E">
        <w:rPr>
          <w:rFonts w:ascii="Calibri" w:hAnsi="Calibri" w:cs="Calibri"/>
          <w:sz w:val="22"/>
          <w:szCs w:val="22"/>
        </w:rPr>
        <w:t xml:space="preserve">The </w:t>
      </w:r>
      <w:r w:rsidR="00364EC4" w:rsidRPr="00A7550E">
        <w:rPr>
          <w:rFonts w:ascii="Calibri" w:hAnsi="Calibri" w:cs="Calibri"/>
          <w:sz w:val="22"/>
          <w:szCs w:val="22"/>
        </w:rPr>
        <w:t>Program</w:t>
      </w:r>
      <w:r w:rsidRPr="00A7550E">
        <w:rPr>
          <w:rFonts w:ascii="Calibri" w:hAnsi="Calibri" w:cs="Calibri"/>
          <w:sz w:val="22"/>
          <w:szCs w:val="22"/>
        </w:rPr>
        <w:t xml:space="preserve"> also reserves the right to make amendments to this </w:t>
      </w:r>
      <w:r w:rsidR="000874D7" w:rsidRPr="00A7550E">
        <w:rPr>
          <w:rFonts w:ascii="Calibri" w:hAnsi="Calibri" w:cs="Calibri"/>
          <w:sz w:val="22"/>
          <w:szCs w:val="22"/>
        </w:rPr>
        <w:t>RFP</w:t>
      </w:r>
      <w:r w:rsidRPr="00A7550E">
        <w:rPr>
          <w:rFonts w:ascii="Calibri" w:hAnsi="Calibri" w:cs="Calibri"/>
          <w:sz w:val="22"/>
          <w:szCs w:val="22"/>
        </w:rPr>
        <w:t xml:space="preserve"> by giving written notice to </w:t>
      </w:r>
      <w:r w:rsidR="00C169A6" w:rsidRPr="00A7550E">
        <w:rPr>
          <w:rFonts w:ascii="Calibri" w:hAnsi="Calibri" w:cs="Calibri"/>
          <w:sz w:val="22"/>
          <w:szCs w:val="22"/>
        </w:rPr>
        <w:t>Consultant</w:t>
      </w:r>
      <w:r w:rsidRPr="00A7550E">
        <w:rPr>
          <w:rFonts w:ascii="Calibri" w:hAnsi="Calibri" w:cs="Calibri"/>
          <w:sz w:val="22"/>
          <w:szCs w:val="22"/>
        </w:rPr>
        <w:t>s, and to request clarification, supplements</w:t>
      </w:r>
      <w:r w:rsidR="002B1B51" w:rsidRPr="00A7550E">
        <w:rPr>
          <w:rFonts w:ascii="Calibri" w:hAnsi="Calibri" w:cs="Calibri"/>
          <w:sz w:val="22"/>
          <w:szCs w:val="22"/>
        </w:rPr>
        <w:t>,</w:t>
      </w:r>
      <w:r w:rsidRPr="00A7550E">
        <w:rPr>
          <w:rFonts w:ascii="Calibri" w:hAnsi="Calibri" w:cs="Calibri"/>
          <w:sz w:val="22"/>
          <w:szCs w:val="22"/>
        </w:rPr>
        <w:t xml:space="preserve"> and additions to the information provided by a </w:t>
      </w:r>
      <w:r w:rsidR="00C169A6" w:rsidRPr="00A7550E">
        <w:rPr>
          <w:rFonts w:ascii="Calibri" w:hAnsi="Calibri" w:cs="Calibri"/>
          <w:sz w:val="22"/>
          <w:szCs w:val="22"/>
        </w:rPr>
        <w:t>Consultant</w:t>
      </w:r>
      <w:r w:rsidR="006C78A7" w:rsidRPr="00A7550E">
        <w:rPr>
          <w:rFonts w:ascii="Calibri" w:hAnsi="Calibri" w:cs="Calibri"/>
          <w:sz w:val="22"/>
          <w:szCs w:val="22"/>
        </w:rPr>
        <w:t xml:space="preserve">.  </w:t>
      </w:r>
    </w:p>
    <w:p w14:paraId="10963729" w14:textId="77777777" w:rsidR="00D37C83" w:rsidRPr="00A7550E" w:rsidRDefault="00D37C83" w:rsidP="00BD4AE1">
      <w:pPr>
        <w:pStyle w:val="Default"/>
        <w:rPr>
          <w:rFonts w:ascii="Calibri" w:hAnsi="Calibri" w:cs="Calibri"/>
          <w:sz w:val="22"/>
          <w:szCs w:val="22"/>
        </w:rPr>
      </w:pPr>
    </w:p>
    <w:p w14:paraId="6DCEC7C1" w14:textId="05911F38" w:rsidR="006815A7" w:rsidRPr="00A7550E" w:rsidRDefault="00D37C83" w:rsidP="00BD4AE1">
      <w:pPr>
        <w:pStyle w:val="Default"/>
        <w:rPr>
          <w:rFonts w:ascii="Calibri" w:hAnsi="Calibri" w:cs="Calibri"/>
          <w:sz w:val="22"/>
          <w:szCs w:val="22"/>
        </w:rPr>
      </w:pPr>
      <w:r w:rsidRPr="00A7550E">
        <w:rPr>
          <w:rFonts w:ascii="Calibri" w:hAnsi="Calibri" w:cs="Calibri"/>
          <w:sz w:val="22"/>
          <w:szCs w:val="22"/>
        </w:rPr>
        <w:t xml:space="preserve">By submitting a proposal in response to </w:t>
      </w:r>
      <w:r w:rsidR="002E3E29" w:rsidRPr="00A7550E">
        <w:rPr>
          <w:rFonts w:ascii="Calibri" w:hAnsi="Calibri" w:cs="Calibri"/>
          <w:sz w:val="22"/>
          <w:szCs w:val="22"/>
        </w:rPr>
        <w:t>t</w:t>
      </w:r>
      <w:r w:rsidRPr="00A7550E">
        <w:rPr>
          <w:rFonts w:ascii="Calibri" w:hAnsi="Calibri" w:cs="Calibri"/>
          <w:sz w:val="22"/>
          <w:szCs w:val="22"/>
        </w:rPr>
        <w:t xml:space="preserve">his solicitation, </w:t>
      </w:r>
      <w:r w:rsidR="00C169A6" w:rsidRPr="00A7550E">
        <w:rPr>
          <w:rFonts w:ascii="Calibri" w:hAnsi="Calibri" w:cs="Calibri"/>
          <w:sz w:val="22"/>
          <w:szCs w:val="22"/>
        </w:rPr>
        <w:t>Consultant</w:t>
      </w:r>
      <w:r w:rsidRPr="00A7550E">
        <w:rPr>
          <w:rFonts w:ascii="Calibri" w:hAnsi="Calibri" w:cs="Calibri"/>
          <w:sz w:val="22"/>
          <w:szCs w:val="22"/>
        </w:rPr>
        <w:t xml:space="preserve">s understand and agree that any selection of a </w:t>
      </w:r>
      <w:r w:rsidR="005A331D" w:rsidRPr="00A7550E">
        <w:rPr>
          <w:rFonts w:ascii="Calibri" w:hAnsi="Calibri" w:cs="Calibri"/>
          <w:sz w:val="22"/>
          <w:szCs w:val="22"/>
        </w:rPr>
        <w:t>Consultant</w:t>
      </w:r>
      <w:r w:rsidRPr="00A7550E">
        <w:rPr>
          <w:rFonts w:ascii="Calibri" w:hAnsi="Calibri" w:cs="Calibri"/>
          <w:sz w:val="22"/>
          <w:szCs w:val="22"/>
        </w:rPr>
        <w:t xml:space="preserve"> or any decision to reject any or all responses or to establish no contracts shall be at the sole discretion of the </w:t>
      </w:r>
      <w:r w:rsidR="00364EC4" w:rsidRPr="00A7550E">
        <w:rPr>
          <w:rFonts w:ascii="Calibri" w:hAnsi="Calibri" w:cs="Calibri"/>
          <w:sz w:val="22"/>
          <w:szCs w:val="22"/>
        </w:rPr>
        <w:t>Program</w:t>
      </w:r>
      <w:r w:rsidR="006C78A7" w:rsidRPr="00A7550E">
        <w:rPr>
          <w:rFonts w:ascii="Calibri" w:hAnsi="Calibri" w:cs="Calibri"/>
          <w:sz w:val="22"/>
          <w:szCs w:val="22"/>
        </w:rPr>
        <w:t xml:space="preserve">.  </w:t>
      </w:r>
      <w:r w:rsidR="001649C4" w:rsidRPr="00A7550E">
        <w:rPr>
          <w:rFonts w:ascii="Calibri" w:hAnsi="Calibri" w:cs="Calibri"/>
          <w:sz w:val="22"/>
          <w:szCs w:val="22"/>
        </w:rPr>
        <w:t xml:space="preserve">To the extent authorized by law, the </w:t>
      </w:r>
      <w:r w:rsidR="005A331D" w:rsidRPr="00A7550E">
        <w:rPr>
          <w:rFonts w:ascii="Calibri" w:hAnsi="Calibri" w:cs="Calibri"/>
          <w:sz w:val="22"/>
          <w:szCs w:val="22"/>
        </w:rPr>
        <w:t>Consultant</w:t>
      </w:r>
      <w:r w:rsidR="001649C4" w:rsidRPr="00A7550E">
        <w:rPr>
          <w:rFonts w:ascii="Calibri" w:hAnsi="Calibri" w:cs="Calibri"/>
          <w:sz w:val="22"/>
          <w:szCs w:val="22"/>
        </w:rPr>
        <w:t xml:space="preserve"> shall indemnify, save, and hold harmless the Nebraska Community Foundation, the states of Colorado, Wyoming, and Nebraska, the Department of the Interior, members of the Governance Committee, and the Executive Director’s Office, their employees, employers, and agents, against any and all claims, damages, liability, and court awards including costs, expenses, and attorney fees incurred as a result of any act or omission by the </w:t>
      </w:r>
      <w:r w:rsidR="005A331D" w:rsidRPr="00A7550E">
        <w:rPr>
          <w:rFonts w:ascii="Calibri" w:hAnsi="Calibri" w:cs="Calibri"/>
          <w:sz w:val="22"/>
          <w:szCs w:val="22"/>
        </w:rPr>
        <w:t>Consultant</w:t>
      </w:r>
      <w:r w:rsidR="001649C4" w:rsidRPr="00A7550E">
        <w:rPr>
          <w:rFonts w:ascii="Calibri" w:hAnsi="Calibri" w:cs="Calibri"/>
          <w:sz w:val="22"/>
          <w:szCs w:val="22"/>
        </w:rPr>
        <w:t xml:space="preserve"> or its employees, agents, sub</w:t>
      </w:r>
      <w:r w:rsidR="005A331D" w:rsidRPr="00A7550E">
        <w:rPr>
          <w:rFonts w:ascii="Calibri" w:hAnsi="Calibri" w:cs="Calibri"/>
          <w:sz w:val="22"/>
          <w:szCs w:val="22"/>
        </w:rPr>
        <w:t>-</w:t>
      </w:r>
      <w:r w:rsidR="00C169A6" w:rsidRPr="00A7550E">
        <w:rPr>
          <w:rFonts w:ascii="Calibri" w:hAnsi="Calibri" w:cs="Calibri"/>
          <w:sz w:val="22"/>
          <w:szCs w:val="22"/>
        </w:rPr>
        <w:t>Consultant</w:t>
      </w:r>
      <w:r w:rsidR="001649C4" w:rsidRPr="00A7550E">
        <w:rPr>
          <w:rFonts w:ascii="Calibri" w:hAnsi="Calibri" w:cs="Calibri"/>
          <w:sz w:val="22"/>
          <w:szCs w:val="22"/>
        </w:rPr>
        <w:t>s, or assignees pursuant to the terms of this project</w:t>
      </w:r>
      <w:r w:rsidR="006C78A7" w:rsidRPr="00A7550E">
        <w:rPr>
          <w:rFonts w:ascii="Calibri" w:hAnsi="Calibri" w:cs="Calibri"/>
          <w:sz w:val="22"/>
          <w:szCs w:val="22"/>
        </w:rPr>
        <w:t xml:space="preserve">.  </w:t>
      </w:r>
      <w:r w:rsidRPr="00A7550E">
        <w:rPr>
          <w:rFonts w:ascii="Calibri" w:hAnsi="Calibri" w:cs="Calibri"/>
          <w:sz w:val="22"/>
          <w:szCs w:val="22"/>
        </w:rPr>
        <w:t>Additiona</w:t>
      </w:r>
      <w:r w:rsidR="005A331D" w:rsidRPr="00A7550E">
        <w:rPr>
          <w:rFonts w:ascii="Calibri" w:hAnsi="Calibri" w:cs="Calibri"/>
          <w:sz w:val="22"/>
          <w:szCs w:val="22"/>
        </w:rPr>
        <w:t xml:space="preserve">lly, by submitting a proposal, </w:t>
      </w:r>
      <w:r w:rsidR="00C169A6" w:rsidRPr="00A7550E">
        <w:rPr>
          <w:rFonts w:ascii="Calibri" w:hAnsi="Calibri" w:cs="Calibri"/>
          <w:sz w:val="22"/>
          <w:szCs w:val="22"/>
        </w:rPr>
        <w:t>Consultant</w:t>
      </w:r>
      <w:r w:rsidRPr="00A7550E">
        <w:rPr>
          <w:rFonts w:ascii="Calibri" w:hAnsi="Calibri" w:cs="Calibri"/>
          <w:sz w:val="22"/>
          <w:szCs w:val="22"/>
        </w:rPr>
        <w:t>s agree that they waive any claim for the recovery of any costs or expenses incurred in preparing and submitting a proposal.</w:t>
      </w:r>
    </w:p>
    <w:p w14:paraId="0BCE829F" w14:textId="77777777" w:rsidR="000F2713" w:rsidRDefault="000F2713" w:rsidP="000F2713">
      <w:pPr>
        <w:pStyle w:val="Default"/>
        <w:rPr>
          <w:rFonts w:ascii="Calibri" w:hAnsi="Calibri" w:cs="Calibri"/>
          <w:b/>
          <w:bCs/>
          <w:sz w:val="22"/>
          <w:szCs w:val="22"/>
        </w:rPr>
        <w:sectPr w:rsidR="000F2713" w:rsidSect="00FE1F0A">
          <w:headerReference w:type="default" r:id="rId20"/>
          <w:footerReference w:type="default" r:id="rId21"/>
          <w:headerReference w:type="first" r:id="rId22"/>
          <w:footerReference w:type="first" r:id="rId23"/>
          <w:pgSz w:w="12240" w:h="15840" w:code="1"/>
          <w:pgMar w:top="1440" w:right="1440" w:bottom="1440" w:left="1440" w:header="720" w:footer="720" w:gutter="0"/>
          <w:lnNumType w:countBy="1" w:restart="continuous"/>
          <w:cols w:space="720"/>
          <w:docGrid w:linePitch="360"/>
        </w:sectPr>
      </w:pPr>
    </w:p>
    <w:p w14:paraId="6B7E1BF3" w14:textId="3EE6053E" w:rsidR="000D4747" w:rsidRPr="000F2713" w:rsidRDefault="00A60D93" w:rsidP="00A60D93">
      <w:pPr>
        <w:pStyle w:val="Default"/>
        <w:jc w:val="center"/>
        <w:rPr>
          <w:rFonts w:ascii="Calibri" w:hAnsi="Calibri" w:cs="Calibri"/>
          <w:b/>
          <w:bCs/>
          <w:sz w:val="22"/>
          <w:szCs w:val="22"/>
        </w:rPr>
      </w:pPr>
      <w:r w:rsidRPr="000F2713">
        <w:rPr>
          <w:rFonts w:ascii="Calibri" w:hAnsi="Calibri" w:cs="Calibri"/>
          <w:b/>
          <w:bCs/>
          <w:sz w:val="22"/>
          <w:szCs w:val="22"/>
        </w:rPr>
        <w:lastRenderedPageBreak/>
        <w:t xml:space="preserve">EXHIBIT </w:t>
      </w:r>
      <w:r w:rsidR="00D36F57">
        <w:rPr>
          <w:rFonts w:ascii="Calibri" w:hAnsi="Calibri" w:cs="Calibri"/>
          <w:b/>
          <w:bCs/>
          <w:sz w:val="22"/>
          <w:szCs w:val="22"/>
        </w:rPr>
        <w:t>A</w:t>
      </w:r>
    </w:p>
    <w:p w14:paraId="600335A8" w14:textId="77777777" w:rsidR="000D4747" w:rsidRPr="000F2713" w:rsidRDefault="000D4747" w:rsidP="000D4747">
      <w:pPr>
        <w:pStyle w:val="Default"/>
        <w:jc w:val="center"/>
        <w:rPr>
          <w:rFonts w:ascii="Calibri" w:hAnsi="Calibri" w:cs="Calibri"/>
          <w:b/>
          <w:bCs/>
          <w:sz w:val="22"/>
          <w:szCs w:val="22"/>
        </w:rPr>
      </w:pPr>
      <w:r w:rsidRPr="000F2713">
        <w:rPr>
          <w:rFonts w:ascii="Calibri" w:hAnsi="Calibri" w:cs="Calibri"/>
          <w:b/>
          <w:bCs/>
          <w:sz w:val="22"/>
          <w:szCs w:val="22"/>
        </w:rPr>
        <w:t>Standard Consulting Services Contract</w:t>
      </w:r>
    </w:p>
    <w:p w14:paraId="011272FD" w14:textId="77777777" w:rsidR="00A60D93" w:rsidRDefault="00A60D93" w:rsidP="00A60D93">
      <w:pPr>
        <w:pStyle w:val="Default"/>
        <w:rPr>
          <w:rFonts w:ascii="Calibri" w:hAnsi="Calibri" w:cs="Calibri"/>
          <w:b/>
          <w:bCs/>
          <w:sz w:val="22"/>
          <w:szCs w:val="22"/>
        </w:rPr>
        <w:sectPr w:rsidR="00A60D93" w:rsidSect="000F2713">
          <w:pgSz w:w="12240" w:h="15840" w:code="1"/>
          <w:pgMar w:top="1440" w:right="1440" w:bottom="1440" w:left="1440" w:header="720" w:footer="720" w:gutter="0"/>
          <w:lnNumType w:countBy="1" w:restart="newSection"/>
          <w:cols w:space="720"/>
          <w:docGrid w:linePitch="360"/>
        </w:sectPr>
      </w:pPr>
    </w:p>
    <w:p w14:paraId="762E5BF3" w14:textId="0FD7486F" w:rsidR="000D4747" w:rsidRPr="000F2713" w:rsidRDefault="00A60D93" w:rsidP="00A60D93">
      <w:pPr>
        <w:pStyle w:val="Default"/>
        <w:jc w:val="center"/>
        <w:rPr>
          <w:rFonts w:ascii="Calibri" w:hAnsi="Calibri" w:cs="Calibri"/>
          <w:b/>
          <w:bCs/>
          <w:sz w:val="22"/>
          <w:szCs w:val="22"/>
        </w:rPr>
      </w:pPr>
      <w:r w:rsidRPr="000F2713">
        <w:rPr>
          <w:rFonts w:ascii="Calibri" w:hAnsi="Calibri" w:cs="Calibri"/>
          <w:b/>
          <w:bCs/>
          <w:sz w:val="22"/>
          <w:szCs w:val="22"/>
        </w:rPr>
        <w:lastRenderedPageBreak/>
        <w:t xml:space="preserve">EXHIBIT </w:t>
      </w:r>
      <w:r w:rsidR="00D36F57">
        <w:rPr>
          <w:rFonts w:ascii="Calibri" w:hAnsi="Calibri" w:cs="Calibri"/>
          <w:b/>
          <w:bCs/>
          <w:sz w:val="22"/>
          <w:szCs w:val="22"/>
        </w:rPr>
        <w:t>B</w:t>
      </w:r>
    </w:p>
    <w:p w14:paraId="6B8A6506" w14:textId="77777777" w:rsidR="000D4747" w:rsidRPr="000F2713" w:rsidRDefault="005A7A06" w:rsidP="000D4747">
      <w:pPr>
        <w:pStyle w:val="Default"/>
        <w:jc w:val="center"/>
        <w:rPr>
          <w:rFonts w:ascii="Calibri" w:hAnsi="Calibri" w:cs="Calibri"/>
          <w:b/>
          <w:bCs/>
          <w:sz w:val="22"/>
          <w:szCs w:val="22"/>
        </w:rPr>
      </w:pPr>
      <w:r w:rsidRPr="000F2713">
        <w:rPr>
          <w:rFonts w:ascii="Calibri" w:hAnsi="Calibri" w:cs="Calibri"/>
          <w:b/>
          <w:bCs/>
          <w:sz w:val="22"/>
          <w:szCs w:val="22"/>
        </w:rPr>
        <w:t>Certification Regarding Lobbying</w:t>
      </w:r>
    </w:p>
    <w:sectPr w:rsidR="000D4747" w:rsidRPr="000F2713" w:rsidSect="000F2713">
      <w:pgSz w:w="12240" w:h="15840" w:code="1"/>
      <w:pgMar w:top="1440" w:right="1440" w:bottom="1440" w:left="1440" w:header="720" w:footer="720" w:gutter="0"/>
      <w:lnNumType w:countBy="1" w:restart="newSection"/>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F93C95" w14:textId="77777777" w:rsidR="00967598" w:rsidRDefault="00967598">
      <w:pPr>
        <w:spacing w:after="0" w:line="240" w:lineRule="auto"/>
      </w:pPr>
      <w:r>
        <w:separator/>
      </w:r>
    </w:p>
  </w:endnote>
  <w:endnote w:type="continuationSeparator" w:id="0">
    <w:p w14:paraId="72CE37CE" w14:textId="77777777" w:rsidR="00967598" w:rsidRDefault="009675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5D3F9" w14:textId="77777777" w:rsidR="00A31033" w:rsidRDefault="00421DB7" w:rsidP="00A31033">
    <w:pPr>
      <w:tabs>
        <w:tab w:val="right" w:pos="9360"/>
      </w:tabs>
    </w:pPr>
    <w:r>
      <w:rPr>
        <w:rFonts w:ascii="Arial" w:hAnsi="Arial" w:cs="Arial"/>
        <w:b/>
        <w:sz w:val="16"/>
        <w:szCs w:val="16"/>
      </w:rPr>
      <w:t>RFP for Shoemaker Island FSM Proof of Concept Project</w:t>
    </w:r>
    <w:r w:rsidR="003671CD">
      <w:rPr>
        <w:rFonts w:ascii="Arial" w:hAnsi="Arial" w:cs="Arial"/>
        <w:b/>
        <w:sz w:val="16"/>
        <w:szCs w:val="16"/>
      </w:rPr>
      <w:tab/>
    </w:r>
    <w:r w:rsidR="00A31033" w:rsidRPr="00A31033">
      <w:rPr>
        <w:rFonts w:ascii="Arial" w:hAnsi="Arial" w:cs="Arial"/>
        <w:b/>
        <w:sz w:val="16"/>
        <w:szCs w:val="16"/>
      </w:rPr>
      <w:t xml:space="preserve">Page </w:t>
    </w:r>
    <w:r w:rsidR="00A31033" w:rsidRPr="00A31033">
      <w:rPr>
        <w:rFonts w:ascii="Arial" w:hAnsi="Arial" w:cs="Arial"/>
        <w:b/>
        <w:sz w:val="16"/>
        <w:szCs w:val="16"/>
      </w:rPr>
      <w:fldChar w:fldCharType="begin"/>
    </w:r>
    <w:r w:rsidR="00A31033" w:rsidRPr="00A31033">
      <w:rPr>
        <w:rFonts w:ascii="Arial" w:hAnsi="Arial" w:cs="Arial"/>
        <w:b/>
        <w:sz w:val="16"/>
        <w:szCs w:val="16"/>
      </w:rPr>
      <w:instrText xml:space="preserve"> PAGE </w:instrText>
    </w:r>
    <w:r w:rsidR="00A31033" w:rsidRPr="00A31033">
      <w:rPr>
        <w:rFonts w:ascii="Arial" w:hAnsi="Arial" w:cs="Arial"/>
        <w:b/>
        <w:sz w:val="16"/>
        <w:szCs w:val="16"/>
      </w:rPr>
      <w:fldChar w:fldCharType="separate"/>
    </w:r>
    <w:r w:rsidR="00C66BF2">
      <w:rPr>
        <w:rFonts w:ascii="Arial" w:hAnsi="Arial" w:cs="Arial"/>
        <w:b/>
        <w:noProof/>
        <w:sz w:val="16"/>
        <w:szCs w:val="16"/>
      </w:rPr>
      <w:t>6</w:t>
    </w:r>
    <w:r w:rsidR="00A31033" w:rsidRPr="00A31033">
      <w:rPr>
        <w:rFonts w:ascii="Arial" w:hAnsi="Arial" w:cs="Arial"/>
        <w:b/>
        <w:sz w:val="16"/>
        <w:szCs w:val="16"/>
      </w:rPr>
      <w:fldChar w:fldCharType="end"/>
    </w:r>
    <w:r w:rsidR="00A31033" w:rsidRPr="00A31033">
      <w:rPr>
        <w:rFonts w:ascii="Arial" w:hAnsi="Arial" w:cs="Arial"/>
        <w:b/>
        <w:sz w:val="16"/>
        <w:szCs w:val="16"/>
      </w:rPr>
      <w:t xml:space="preserve"> of </w:t>
    </w:r>
    <w:r w:rsidR="00A31033" w:rsidRPr="00A31033">
      <w:rPr>
        <w:rFonts w:ascii="Arial" w:hAnsi="Arial" w:cs="Arial"/>
        <w:b/>
        <w:sz w:val="16"/>
        <w:szCs w:val="16"/>
      </w:rPr>
      <w:fldChar w:fldCharType="begin"/>
    </w:r>
    <w:r w:rsidR="00A31033" w:rsidRPr="00A31033">
      <w:rPr>
        <w:rFonts w:ascii="Arial" w:hAnsi="Arial" w:cs="Arial"/>
        <w:b/>
        <w:sz w:val="16"/>
        <w:szCs w:val="16"/>
      </w:rPr>
      <w:instrText xml:space="preserve"> NUMPAGES  </w:instrText>
    </w:r>
    <w:r w:rsidR="00A31033" w:rsidRPr="00A31033">
      <w:rPr>
        <w:rFonts w:ascii="Arial" w:hAnsi="Arial" w:cs="Arial"/>
        <w:b/>
        <w:sz w:val="16"/>
        <w:szCs w:val="16"/>
      </w:rPr>
      <w:fldChar w:fldCharType="separate"/>
    </w:r>
    <w:r w:rsidR="00B04F30">
      <w:rPr>
        <w:rFonts w:ascii="Arial" w:hAnsi="Arial" w:cs="Arial"/>
        <w:b/>
        <w:noProof/>
        <w:sz w:val="16"/>
        <w:szCs w:val="16"/>
      </w:rPr>
      <w:t>13</w:t>
    </w:r>
    <w:r w:rsidR="00A31033" w:rsidRPr="00A31033">
      <w:rPr>
        <w:rFonts w:ascii="Arial" w:hAnsi="Arial" w:cs="Arial"/>
        <w:b/>
        <w:sz w:val="16"/>
        <w:szCs w:val="16"/>
      </w:rPr>
      <w:fldChar w:fldCharType="end"/>
    </w:r>
  </w:p>
  <w:p w14:paraId="7731BD36" w14:textId="77777777" w:rsidR="00C169A6" w:rsidRDefault="00C169A6" w:rsidP="003671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11DD9" w14:textId="6796D8CE" w:rsidR="00A7550E" w:rsidRPr="00A7550E" w:rsidRDefault="00A7550E" w:rsidP="00A7550E">
    <w:pPr>
      <w:pStyle w:val="Footer"/>
      <w:rPr>
        <w:sz w:val="16"/>
        <w:szCs w:val="16"/>
      </w:rPr>
    </w:pPr>
    <w:r w:rsidRPr="00A7550E">
      <w:rPr>
        <w:sz w:val="16"/>
        <w:szCs w:val="16"/>
      </w:rPr>
      <w:t xml:space="preserve">PRRIP </w:t>
    </w:r>
    <w:r w:rsidR="00FE1F0A">
      <w:rPr>
        <w:sz w:val="16"/>
        <w:szCs w:val="16"/>
      </w:rPr>
      <w:t xml:space="preserve">RFP for </w:t>
    </w:r>
    <w:r w:rsidR="00D36F57">
      <w:rPr>
        <w:sz w:val="16"/>
        <w:szCs w:val="16"/>
      </w:rPr>
      <w:t>Expanded Recapture Reconnaissance Study</w:t>
    </w:r>
    <w:r w:rsidRPr="00A7550E">
      <w:rPr>
        <w:sz w:val="16"/>
        <w:szCs w:val="16"/>
      </w:rPr>
      <w:tab/>
    </w:r>
    <w:r w:rsidRPr="00A7550E">
      <w:rPr>
        <w:sz w:val="16"/>
        <w:szCs w:val="16"/>
      </w:rPr>
      <w:tab/>
      <w:t xml:space="preserve">Page | </w:t>
    </w:r>
    <w:r w:rsidRPr="00A7550E">
      <w:rPr>
        <w:sz w:val="16"/>
        <w:szCs w:val="16"/>
      </w:rPr>
      <w:fldChar w:fldCharType="begin"/>
    </w:r>
    <w:r w:rsidRPr="00A7550E">
      <w:rPr>
        <w:sz w:val="16"/>
        <w:szCs w:val="16"/>
      </w:rPr>
      <w:instrText xml:space="preserve"> PAGE   \* MERGEFORMAT </w:instrText>
    </w:r>
    <w:r w:rsidRPr="00A7550E">
      <w:rPr>
        <w:sz w:val="16"/>
        <w:szCs w:val="16"/>
      </w:rPr>
      <w:fldChar w:fldCharType="separate"/>
    </w:r>
    <w:r w:rsidRPr="00A7550E">
      <w:rPr>
        <w:noProof/>
        <w:sz w:val="16"/>
        <w:szCs w:val="16"/>
      </w:rPr>
      <w:t>2</w:t>
    </w:r>
    <w:r w:rsidRPr="00A7550E">
      <w:rPr>
        <w:noProof/>
        <w:sz w:val="16"/>
        <w:szCs w:val="16"/>
      </w:rPr>
      <w:fldChar w:fldCharType="end"/>
    </w:r>
    <w:r w:rsidRPr="00A7550E">
      <w:rPr>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5E4F5" w14:textId="5852B545" w:rsidR="00857762" w:rsidRPr="00FE1F0A" w:rsidRDefault="00FE1F0A" w:rsidP="00FE1F0A">
    <w:pPr>
      <w:pStyle w:val="Footer"/>
      <w:rPr>
        <w:sz w:val="16"/>
        <w:szCs w:val="16"/>
      </w:rPr>
    </w:pPr>
    <w:r w:rsidRPr="00FE1F0A">
      <w:rPr>
        <w:sz w:val="16"/>
        <w:szCs w:val="16"/>
      </w:rPr>
      <w:t xml:space="preserve">PRRIP </w:t>
    </w:r>
    <w:r w:rsidR="00D36F57">
      <w:rPr>
        <w:sz w:val="16"/>
        <w:szCs w:val="16"/>
      </w:rPr>
      <w:t>RFP for Expanded Recapture Reconnaissance Study</w:t>
    </w:r>
    <w:r w:rsidRPr="00FE1F0A">
      <w:rPr>
        <w:sz w:val="16"/>
        <w:szCs w:val="16"/>
      </w:rPr>
      <w:tab/>
    </w:r>
    <w:r>
      <w:rPr>
        <w:sz w:val="16"/>
        <w:szCs w:val="16"/>
      </w:rPr>
      <w:tab/>
    </w:r>
    <w:r w:rsidRPr="00FE1F0A">
      <w:rPr>
        <w:sz w:val="16"/>
        <w:szCs w:val="16"/>
      </w:rPr>
      <w:t xml:space="preserve">Page | </w:t>
    </w:r>
    <w:r w:rsidRPr="00FE1F0A">
      <w:rPr>
        <w:sz w:val="16"/>
        <w:szCs w:val="16"/>
      </w:rPr>
      <w:fldChar w:fldCharType="begin"/>
    </w:r>
    <w:r w:rsidRPr="00FE1F0A">
      <w:rPr>
        <w:sz w:val="16"/>
        <w:szCs w:val="16"/>
      </w:rPr>
      <w:instrText xml:space="preserve"> PAGE   \* MERGEFORMAT </w:instrText>
    </w:r>
    <w:r w:rsidRPr="00FE1F0A">
      <w:rPr>
        <w:sz w:val="16"/>
        <w:szCs w:val="16"/>
      </w:rPr>
      <w:fldChar w:fldCharType="separate"/>
    </w:r>
    <w:r w:rsidRPr="00FE1F0A">
      <w:rPr>
        <w:noProof/>
        <w:sz w:val="16"/>
        <w:szCs w:val="16"/>
      </w:rPr>
      <w:t>2</w:t>
    </w:r>
    <w:r w:rsidRPr="00FE1F0A">
      <w:rPr>
        <w:noProof/>
        <w:sz w:val="16"/>
        <w:szCs w:val="16"/>
      </w:rPr>
      <w:fldChar w:fldCharType="end"/>
    </w:r>
    <w:r w:rsidRPr="00FE1F0A">
      <w:rPr>
        <w:sz w:val="16"/>
        <w:szCs w:val="16"/>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B7B56" w14:textId="77777777" w:rsidR="00857762" w:rsidRPr="003C48A6" w:rsidRDefault="0024570A" w:rsidP="00857762">
    <w:pPr>
      <w:pStyle w:val="Footer"/>
      <w:rPr>
        <w:rFonts w:ascii="Arial" w:hAnsi="Arial" w:cs="Arial"/>
        <w:b/>
        <w:sz w:val="16"/>
        <w:szCs w:val="16"/>
      </w:rPr>
    </w:pPr>
    <w:r w:rsidRPr="006E47CA">
      <w:rPr>
        <w:rFonts w:ascii="Arial" w:hAnsi="Arial" w:cs="Arial"/>
        <w:b/>
        <w:sz w:val="16"/>
        <w:szCs w:val="16"/>
      </w:rPr>
      <w:t xml:space="preserve">RFP for </w:t>
    </w:r>
    <w:r w:rsidR="006E47CA" w:rsidRPr="006E47CA">
      <w:rPr>
        <w:rFonts w:ascii="Arial" w:hAnsi="Arial" w:cs="Arial"/>
        <w:b/>
        <w:sz w:val="16"/>
        <w:szCs w:val="16"/>
      </w:rPr>
      <w:t xml:space="preserve">J-2 Regulating Reservoir Feasibility Engineering Review </w:t>
    </w:r>
    <w:r w:rsidRPr="006E47CA">
      <w:rPr>
        <w:rFonts w:ascii="Arial" w:hAnsi="Arial" w:cs="Arial"/>
        <w:b/>
        <w:sz w:val="16"/>
        <w:szCs w:val="16"/>
      </w:rPr>
      <w:t>Services</w:t>
    </w:r>
    <w:r w:rsidR="00857762">
      <w:rPr>
        <w:rFonts w:ascii="Arial" w:hAnsi="Arial" w:cs="Arial"/>
        <w:b/>
        <w:sz w:val="16"/>
        <w:szCs w:val="16"/>
      </w:rPr>
      <w:tab/>
    </w:r>
    <w:r w:rsidR="00857762" w:rsidRPr="00DB3FF6">
      <w:rPr>
        <w:rFonts w:ascii="Arial" w:hAnsi="Arial" w:cs="Arial"/>
        <w:b/>
        <w:sz w:val="16"/>
        <w:szCs w:val="16"/>
      </w:rPr>
      <w:t xml:space="preserve">Page </w:t>
    </w:r>
    <w:r w:rsidR="00857762" w:rsidRPr="00DB3FF6">
      <w:rPr>
        <w:rFonts w:ascii="Arial" w:hAnsi="Arial" w:cs="Arial"/>
        <w:b/>
        <w:sz w:val="16"/>
        <w:szCs w:val="16"/>
      </w:rPr>
      <w:fldChar w:fldCharType="begin"/>
    </w:r>
    <w:r w:rsidR="00857762" w:rsidRPr="00DB3FF6">
      <w:rPr>
        <w:rFonts w:ascii="Arial" w:hAnsi="Arial" w:cs="Arial"/>
        <w:b/>
        <w:sz w:val="16"/>
        <w:szCs w:val="16"/>
      </w:rPr>
      <w:instrText xml:space="preserve"> PAGE </w:instrText>
    </w:r>
    <w:r w:rsidR="00857762" w:rsidRPr="00DB3FF6">
      <w:rPr>
        <w:rFonts w:ascii="Arial" w:hAnsi="Arial" w:cs="Arial"/>
        <w:b/>
        <w:sz w:val="16"/>
        <w:szCs w:val="16"/>
      </w:rPr>
      <w:fldChar w:fldCharType="separate"/>
    </w:r>
    <w:r w:rsidR="00E3544E">
      <w:rPr>
        <w:rFonts w:ascii="Arial" w:hAnsi="Arial" w:cs="Arial"/>
        <w:b/>
        <w:noProof/>
        <w:sz w:val="16"/>
        <w:szCs w:val="16"/>
      </w:rPr>
      <w:t>3</w:t>
    </w:r>
    <w:r w:rsidR="00857762" w:rsidRPr="00DB3FF6">
      <w:rPr>
        <w:rFonts w:ascii="Arial" w:hAnsi="Arial" w:cs="Arial"/>
        <w:b/>
        <w:sz w:val="16"/>
        <w:szCs w:val="16"/>
      </w:rPr>
      <w:fldChar w:fldCharType="end"/>
    </w:r>
    <w:r w:rsidR="00857762" w:rsidRPr="00DB3FF6">
      <w:rPr>
        <w:rFonts w:ascii="Arial" w:hAnsi="Arial" w:cs="Arial"/>
        <w:b/>
        <w:sz w:val="16"/>
        <w:szCs w:val="16"/>
      </w:rPr>
      <w:t xml:space="preserve"> of </w:t>
    </w:r>
    <w:r w:rsidR="00857762" w:rsidRPr="00DB3FF6">
      <w:rPr>
        <w:rFonts w:ascii="Arial" w:hAnsi="Arial" w:cs="Arial"/>
        <w:b/>
        <w:sz w:val="16"/>
        <w:szCs w:val="16"/>
      </w:rPr>
      <w:fldChar w:fldCharType="begin"/>
    </w:r>
    <w:r w:rsidR="00857762" w:rsidRPr="00DB3FF6">
      <w:rPr>
        <w:rFonts w:ascii="Arial" w:hAnsi="Arial" w:cs="Arial"/>
        <w:b/>
        <w:sz w:val="16"/>
        <w:szCs w:val="16"/>
      </w:rPr>
      <w:instrText xml:space="preserve"> NUMPAGES  </w:instrText>
    </w:r>
    <w:r w:rsidR="00857762" w:rsidRPr="00DB3FF6">
      <w:rPr>
        <w:rFonts w:ascii="Arial" w:hAnsi="Arial" w:cs="Arial"/>
        <w:b/>
        <w:sz w:val="16"/>
        <w:szCs w:val="16"/>
      </w:rPr>
      <w:fldChar w:fldCharType="separate"/>
    </w:r>
    <w:r w:rsidR="00E3544E">
      <w:rPr>
        <w:rFonts w:ascii="Arial" w:hAnsi="Arial" w:cs="Arial"/>
        <w:b/>
        <w:noProof/>
        <w:sz w:val="16"/>
        <w:szCs w:val="16"/>
      </w:rPr>
      <w:t>13</w:t>
    </w:r>
    <w:r w:rsidR="00857762" w:rsidRPr="00DB3FF6">
      <w:rPr>
        <w:rFonts w:ascii="Arial" w:hAnsi="Arial"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D5C51" w14:textId="77777777" w:rsidR="00967598" w:rsidRDefault="00967598">
      <w:pPr>
        <w:spacing w:after="0" w:line="240" w:lineRule="auto"/>
      </w:pPr>
      <w:r>
        <w:separator/>
      </w:r>
    </w:p>
  </w:footnote>
  <w:footnote w:type="continuationSeparator" w:id="0">
    <w:p w14:paraId="7DDE4457" w14:textId="77777777" w:rsidR="00967598" w:rsidRDefault="00967598">
      <w:pPr>
        <w:spacing w:after="0" w:line="240" w:lineRule="auto"/>
      </w:pPr>
      <w:r>
        <w:continuationSeparator/>
      </w:r>
    </w:p>
  </w:footnote>
  <w:footnote w:id="1">
    <w:p w14:paraId="24702606" w14:textId="06B22781" w:rsidR="00271D4F" w:rsidRDefault="00271D4F">
      <w:pPr>
        <w:pStyle w:val="FootnoteText"/>
      </w:pPr>
      <w:r>
        <w:rPr>
          <w:rStyle w:val="FootnoteReference"/>
        </w:rPr>
        <w:footnoteRef/>
      </w:r>
      <w:r>
        <w:t xml:space="preserve"> </w:t>
      </w:r>
      <w:r w:rsidR="00AA2217">
        <w:t>Recharge capacity</w:t>
      </w:r>
      <w:r w:rsidR="00E5181E">
        <w:t>/operations</w:t>
      </w:r>
      <w:r w:rsidR="00AA2217">
        <w:t xml:space="preserve"> in Elwood Reservoir and Phelps County Canal </w:t>
      </w:r>
      <w:r w:rsidR="00E5181E">
        <w:t>are</w:t>
      </w:r>
      <w:r w:rsidR="00AA2217">
        <w:t xml:space="preserve"> split between the Program</w:t>
      </w:r>
      <w:r w:rsidR="00644710">
        <w:t>,</w:t>
      </w:r>
      <w:r w:rsidR="00B6563E">
        <w:t xml:space="preserve"> </w:t>
      </w:r>
      <w:r w:rsidR="00644710">
        <w:t xml:space="preserve">the </w:t>
      </w:r>
      <w:r w:rsidR="00AA2217">
        <w:t>State of Nebraska</w:t>
      </w:r>
      <w:r w:rsidR="00644710">
        <w:t>, and the Tri-Basin Natural Resources District</w:t>
      </w:r>
      <w:r w:rsidR="00AA2217">
        <w:t xml:space="preserve">. </w:t>
      </w:r>
    </w:p>
  </w:footnote>
  <w:footnote w:id="2">
    <w:p w14:paraId="75598C67" w14:textId="77777777" w:rsidR="00D86C39" w:rsidRPr="00D86C39" w:rsidRDefault="00D86C39" w:rsidP="003F270E">
      <w:pPr>
        <w:pStyle w:val="NoSpacing"/>
        <w:rPr>
          <w:rFonts w:ascii="Calibri" w:hAnsi="Calibri" w:cs="Calibri"/>
          <w:sz w:val="16"/>
          <w:szCs w:val="16"/>
        </w:rPr>
      </w:pPr>
      <w:r w:rsidRPr="00D86C39">
        <w:rPr>
          <w:rStyle w:val="FootnoteReference"/>
          <w:rFonts w:ascii="Calibri" w:hAnsi="Calibri" w:cs="Calibri"/>
          <w:sz w:val="16"/>
          <w:szCs w:val="16"/>
        </w:rPr>
        <w:footnoteRef/>
      </w:r>
      <w:r w:rsidRPr="00D86C39">
        <w:rPr>
          <w:rFonts w:ascii="Calibri" w:hAnsi="Calibri" w:cs="Calibri"/>
          <w:sz w:val="16"/>
          <w:szCs w:val="16"/>
        </w:rPr>
        <w:t xml:space="preserve"> </w:t>
      </w:r>
      <w:hyperlink r:id="rId1" w:history="1">
        <w:r w:rsidRPr="00D86C39">
          <w:rPr>
            <w:rStyle w:val="Hyperlink"/>
            <w:rFonts w:ascii="Calibri" w:hAnsi="Calibri" w:cs="Calibri"/>
            <w:sz w:val="16"/>
            <w:szCs w:val="16"/>
          </w:rPr>
          <w:t>https://www.dnb.com/duns-number.html</w:t>
        </w:r>
      </w:hyperlink>
    </w:p>
  </w:footnote>
  <w:footnote w:id="3">
    <w:p w14:paraId="076C397E" w14:textId="77777777" w:rsidR="00D86C39" w:rsidRDefault="00D86C39" w:rsidP="003F270E">
      <w:pPr>
        <w:pStyle w:val="NoSpacing"/>
      </w:pPr>
      <w:r w:rsidRPr="00D86C39">
        <w:rPr>
          <w:rStyle w:val="FootnoteReference"/>
          <w:rFonts w:ascii="Calibri" w:hAnsi="Calibri" w:cs="Calibri"/>
          <w:sz w:val="16"/>
          <w:szCs w:val="16"/>
        </w:rPr>
        <w:footnoteRef/>
      </w:r>
      <w:r w:rsidRPr="00D86C39">
        <w:rPr>
          <w:rFonts w:ascii="Calibri" w:hAnsi="Calibri" w:cs="Calibri"/>
          <w:sz w:val="16"/>
          <w:szCs w:val="16"/>
        </w:rPr>
        <w:t xml:space="preserve"> </w:t>
      </w:r>
      <w:hyperlink r:id="rId2" w:history="1">
        <w:r w:rsidRPr="00D86C39">
          <w:rPr>
            <w:rStyle w:val="Hyperlink"/>
            <w:rFonts w:ascii="Calibri" w:hAnsi="Calibri" w:cs="Calibri"/>
            <w:sz w:val="16"/>
            <w:szCs w:val="16"/>
          </w:rPr>
          <w:t>https://federalcontractorregistry.com/</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F55AF" w14:textId="0C8DDC3E" w:rsidR="00C169A6" w:rsidRPr="00D05B79" w:rsidRDefault="001529F5" w:rsidP="00E76512">
    <w:pPr>
      <w:pStyle w:val="Header"/>
      <w:rPr>
        <w:rFonts w:ascii="Arial" w:hAnsi="Arial" w:cs="Arial"/>
        <w:b/>
        <w:color w:val="000000"/>
        <w:sz w:val="16"/>
        <w:szCs w:val="16"/>
      </w:rPr>
    </w:pPr>
    <w:r>
      <w:rPr>
        <w:rFonts w:ascii="Arial" w:hAnsi="Arial" w:cs="Arial"/>
        <w:b/>
        <w:noProof/>
        <w:color w:val="000000"/>
        <w:sz w:val="16"/>
        <w:szCs w:val="16"/>
      </w:rPr>
      <mc:AlternateContent>
        <mc:Choice Requires="wps">
          <w:drawing>
            <wp:anchor distT="0" distB="0" distL="114300" distR="114300" simplePos="0" relativeHeight="251654656" behindDoc="0" locked="0" layoutInCell="1" allowOverlap="1" wp14:anchorId="521AFF6F" wp14:editId="559692E2">
              <wp:simplePos x="0" y="0"/>
              <wp:positionH relativeFrom="column">
                <wp:posOffset>3230880</wp:posOffset>
              </wp:positionH>
              <wp:positionV relativeFrom="paragraph">
                <wp:posOffset>434975</wp:posOffset>
              </wp:positionV>
              <wp:extent cx="2689860" cy="635"/>
              <wp:effectExtent l="11430" t="15875" r="13335" b="12065"/>
              <wp:wrapNone/>
              <wp:docPr id="12"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689860" cy="63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B77F14A" id="_x0000_t32" coordsize="21600,21600" o:spt="32" o:oned="t" path="m,l21600,21600e" filled="f">
              <v:path arrowok="t" fillok="f" o:connecttype="none"/>
              <o:lock v:ext="edit" shapetype="t"/>
            </v:shapetype>
            <v:shape id="AutoShape 26" o:spid="_x0000_s1026" type="#_x0000_t32" style="position:absolute;margin-left:254.4pt;margin-top:34.25pt;width:211.8pt;height:.05pt;flip:x;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" strokeweight="1.5pt"/>
          </w:pict>
        </mc:Fallback>
      </mc:AlternateContent>
    </w:r>
    <w:r>
      <w:rPr>
        <w:rFonts w:ascii="Arial" w:hAnsi="Arial" w:cs="Arial"/>
        <w:b/>
        <w:noProof/>
        <w:color w:val="000000"/>
        <w:sz w:val="16"/>
        <w:szCs w:val="16"/>
      </w:rPr>
      <mc:AlternateContent>
        <mc:Choice Requires="wps">
          <w:drawing>
            <wp:anchor distT="0" distB="0" distL="114300" distR="114300" simplePos="0" relativeHeight="251653632" behindDoc="0" locked="0" layoutInCell="1" allowOverlap="1" wp14:anchorId="70C6362A" wp14:editId="4258638F">
              <wp:simplePos x="0" y="0"/>
              <wp:positionH relativeFrom="column">
                <wp:posOffset>0</wp:posOffset>
              </wp:positionH>
              <wp:positionV relativeFrom="paragraph">
                <wp:posOffset>440055</wp:posOffset>
              </wp:positionV>
              <wp:extent cx="2743200" cy="0"/>
              <wp:effectExtent l="9525" t="11430" r="9525" b="17145"/>
              <wp:wrapNone/>
              <wp:docPr id="11"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B39497" id="AutoShape 25" o:spid="_x0000_s1026" type="#_x0000_t32" style="position:absolute;margin-left:0;margin-top:34.65pt;width:3in;height:0;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" strokeweight="1.5pt"/>
          </w:pict>
        </mc:Fallback>
      </mc:AlternateContent>
    </w:r>
    <w:r w:rsidR="00C169A6" w:rsidRPr="00882B1D">
      <w:rPr>
        <w:rFonts w:ascii="Arial" w:hAnsi="Arial" w:cs="Arial"/>
        <w:b/>
        <w:color w:val="000000"/>
        <w:sz w:val="16"/>
        <w:szCs w:val="16"/>
      </w:rPr>
      <w:t xml:space="preserve">PRRIP – ED OFFICE </w:t>
    </w:r>
    <w:r w:rsidR="006F36C7">
      <w:rPr>
        <w:rFonts w:ascii="Arial" w:hAnsi="Arial" w:cs="Arial"/>
        <w:b/>
        <w:color w:val="000000"/>
        <w:sz w:val="16"/>
        <w:szCs w:val="16"/>
      </w:rPr>
      <w:t>DRAFT</w:t>
    </w:r>
    <w:r w:rsidR="00C169A6" w:rsidRPr="00882B1D">
      <w:rPr>
        <w:rFonts w:ascii="Arial" w:hAnsi="Arial" w:cs="Arial"/>
        <w:b/>
        <w:color w:val="000000"/>
        <w:sz w:val="16"/>
        <w:szCs w:val="16"/>
      </w:rPr>
      <w:tab/>
    </w:r>
    <w:r w:rsidRPr="00853B84">
      <w:rPr>
        <w:rFonts w:ascii="Arial" w:hAnsi="Arial" w:cs="Arial"/>
        <w:b/>
        <w:noProof/>
        <w:color w:val="000000"/>
        <w:sz w:val="16"/>
        <w:szCs w:val="16"/>
      </w:rPr>
      <w:drawing>
        <wp:inline distT="0" distB="0" distL="0" distR="0" wp14:anchorId="0C29A209" wp14:editId="52968FFA">
          <wp:extent cx="472440" cy="647700"/>
          <wp:effectExtent l="0" t="0" r="0" b="0"/>
          <wp:docPr id="3" name="Picture 1" descr="Final_Black_Platte_Logo_Powerpoi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rcRect b="9930"/>
                  <a:stretch>
                    <a:fillRect/>
                  </a:stretch>
                </pic:blipFill>
                <pic:spPr bwMode="auto">
                  <a:xfrm>
                    <a:off x="0" y="0"/>
                    <a:ext cx="472440" cy="647700"/>
                  </a:xfrm>
                  <a:prstGeom prst="rect">
                    <a:avLst/>
                  </a:prstGeom>
                  <a:noFill/>
                  <a:ln>
                    <a:noFill/>
                  </a:ln>
                </pic:spPr>
              </pic:pic>
            </a:graphicData>
          </a:graphic>
        </wp:inline>
      </w:drawing>
    </w:r>
    <w:r w:rsidR="00C169A6">
      <w:rPr>
        <w:rFonts w:ascii="Arial" w:hAnsi="Arial" w:cs="Arial"/>
        <w:b/>
        <w:color w:val="000000"/>
        <w:sz w:val="16"/>
        <w:szCs w:val="16"/>
      </w:rPr>
      <w:tab/>
    </w:r>
    <w:r w:rsidR="006F36C7">
      <w:rPr>
        <w:rFonts w:ascii="Arial" w:hAnsi="Arial" w:cs="Arial"/>
        <w:b/>
        <w:color w:val="000000"/>
        <w:sz w:val="16"/>
        <w:szCs w:val="16"/>
      </w:rPr>
      <w:t>3</w:t>
    </w:r>
    <w:r w:rsidR="00CA2BE5" w:rsidRPr="00FA5CA2">
      <w:rPr>
        <w:rFonts w:ascii="Arial" w:hAnsi="Arial" w:cs="Arial"/>
        <w:b/>
        <w:color w:val="000000"/>
        <w:sz w:val="16"/>
        <w:szCs w:val="16"/>
      </w:rPr>
      <w:t>/</w:t>
    </w:r>
    <w:r w:rsidR="006F36C7">
      <w:rPr>
        <w:rFonts w:ascii="Arial" w:hAnsi="Arial" w:cs="Arial"/>
        <w:b/>
        <w:color w:val="000000"/>
        <w:sz w:val="16"/>
        <w:szCs w:val="16"/>
      </w:rPr>
      <w:t>21</w:t>
    </w:r>
    <w:r w:rsidR="00C169A6" w:rsidRPr="00FA5CA2">
      <w:rPr>
        <w:rFonts w:ascii="Arial" w:hAnsi="Arial" w:cs="Arial"/>
        <w:b/>
        <w:color w:val="000000"/>
        <w:sz w:val="16"/>
        <w:szCs w:val="16"/>
      </w:rPr>
      <w:t>/201</w:t>
    </w:r>
    <w:r w:rsidR="006F36C7">
      <w:rPr>
        <w:rFonts w:ascii="Arial" w:hAnsi="Arial" w:cs="Arial"/>
        <w:b/>
        <w:color w:val="000000"/>
        <w:sz w:val="16"/>
        <w:szCs w:val="16"/>
      </w:rPr>
      <w:t>2</w:t>
    </w:r>
  </w:p>
  <w:p w14:paraId="10F71AB4" w14:textId="77777777" w:rsidR="00C169A6" w:rsidRDefault="00C169A6" w:rsidP="00E765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422FF" w14:textId="58AE74EC" w:rsidR="00C169A6" w:rsidRDefault="001529F5">
    <w:pPr>
      <w:pStyle w:val="Header"/>
      <w:rPr>
        <w:rFonts w:cs="Calibri"/>
        <w:color w:val="000000"/>
        <w:sz w:val="16"/>
        <w:szCs w:val="16"/>
      </w:rPr>
    </w:pPr>
    <w:r>
      <w:rPr>
        <w:rFonts w:ascii="Times New Roman" w:hAnsi="Times New Roman"/>
        <w:noProof/>
        <w:sz w:val="24"/>
      </w:rPr>
      <mc:AlternateContent>
        <mc:Choice Requires="wps">
          <w:drawing>
            <wp:anchor distT="4294967295" distB="4294967295" distL="114300" distR="114300" simplePos="0" relativeHeight="251657728" behindDoc="0" locked="0" layoutInCell="1" allowOverlap="1" wp14:anchorId="7F18D839" wp14:editId="158A102B">
              <wp:simplePos x="0" y="0"/>
              <wp:positionH relativeFrom="column">
                <wp:posOffset>0</wp:posOffset>
              </wp:positionH>
              <wp:positionV relativeFrom="paragraph">
                <wp:posOffset>440054</wp:posOffset>
              </wp:positionV>
              <wp:extent cx="2743200" cy="0"/>
              <wp:effectExtent l="0" t="0" r="0" b="0"/>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6573EEAB" id="_x0000_t32" coordsize="21600,21600" o:spt="32" o:oned="t" path="m,l21600,21600e" filled="f">
              <v:path arrowok="t" fillok="f" o:connecttype="none"/>
              <o:lock v:ext="edit" shapetype="t"/>
            </v:shapetype>
            <v:shape id="Straight Arrow Connector 10" o:spid="_x0000_s1026" type="#_x0000_t32" style="position:absolute;margin-left:0;margin-top:34.65pt;width:3in;height:0;flip:x;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" strokeweight="1pt"/>
          </w:pict>
        </mc:Fallback>
      </mc:AlternateContent>
    </w:r>
    <w:r>
      <w:rPr>
        <w:rFonts w:ascii="Times New Roman" w:hAnsi="Times New Roman"/>
        <w:noProof/>
        <w:sz w:val="24"/>
      </w:rPr>
      <mc:AlternateContent>
        <mc:Choice Requires="wps">
          <w:drawing>
            <wp:anchor distT="4294967295" distB="4294967295" distL="114300" distR="114300" simplePos="0" relativeHeight="251658752" behindDoc="0" locked="0" layoutInCell="1" allowOverlap="1" wp14:anchorId="772C035B" wp14:editId="1C65EBCA">
              <wp:simplePos x="0" y="0"/>
              <wp:positionH relativeFrom="column">
                <wp:posOffset>3200400</wp:posOffset>
              </wp:positionH>
              <wp:positionV relativeFrom="paragraph">
                <wp:posOffset>437514</wp:posOffset>
              </wp:positionV>
              <wp:extent cx="2743200" cy="0"/>
              <wp:effectExtent l="0" t="0" r="0" b="0"/>
              <wp:wrapNone/>
              <wp:docPr id="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7CDEF95E" id="Straight Arrow Connector 9" o:spid="_x0000_s1026" type="#_x0000_t32" style="position:absolute;margin-left:252pt;margin-top:34.45pt;width:3in;height:0;flip:x;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" strokeweight="1pt"/>
          </w:pict>
        </mc:Fallback>
      </mc:AlternateContent>
    </w:r>
    <w:r w:rsidR="00A7550E" w:rsidRPr="00A7550E">
      <w:rPr>
        <w:rFonts w:cs="Calibri"/>
        <w:color w:val="000000"/>
        <w:sz w:val="16"/>
        <w:szCs w:val="16"/>
      </w:rPr>
      <w:t xml:space="preserve">PRRIP – EDO </w:t>
    </w:r>
    <w:r w:rsidR="00A94CB2">
      <w:rPr>
        <w:rFonts w:cs="Calibri"/>
        <w:color w:val="000000"/>
        <w:sz w:val="16"/>
        <w:szCs w:val="16"/>
      </w:rPr>
      <w:t>DRAFT</w:t>
    </w:r>
    <w:r w:rsidR="00A7550E" w:rsidRPr="00A7550E">
      <w:rPr>
        <w:rFonts w:cs="Calibri"/>
        <w:color w:val="000000"/>
        <w:sz w:val="16"/>
        <w:szCs w:val="16"/>
      </w:rPr>
      <w:tab/>
    </w:r>
    <w:r w:rsidRPr="00A7550E">
      <w:rPr>
        <w:rFonts w:cs="Calibri"/>
        <w:noProof/>
        <w:color w:val="000000"/>
        <w:sz w:val="16"/>
        <w:szCs w:val="16"/>
      </w:rPr>
      <w:drawing>
        <wp:inline distT="0" distB="0" distL="0" distR="0" wp14:anchorId="2CCBBD6A" wp14:editId="022DBCAB">
          <wp:extent cx="426720" cy="647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6720" cy="647700"/>
                  </a:xfrm>
                  <a:prstGeom prst="rect">
                    <a:avLst/>
                  </a:prstGeom>
                  <a:noFill/>
                  <a:ln>
                    <a:noFill/>
                  </a:ln>
                </pic:spPr>
              </pic:pic>
            </a:graphicData>
          </a:graphic>
        </wp:inline>
      </w:drawing>
    </w:r>
    <w:r w:rsidR="00A7550E" w:rsidRPr="00A7550E">
      <w:rPr>
        <w:rFonts w:cs="Calibri"/>
        <w:color w:val="000000"/>
        <w:sz w:val="16"/>
        <w:szCs w:val="16"/>
      </w:rPr>
      <w:tab/>
    </w:r>
    <w:r w:rsidR="00A94CB2">
      <w:rPr>
        <w:rFonts w:cs="Calibri"/>
        <w:color w:val="000000"/>
        <w:sz w:val="16"/>
        <w:szCs w:val="16"/>
      </w:rPr>
      <w:t>04/</w:t>
    </w:r>
    <w:r w:rsidR="008123AE">
      <w:rPr>
        <w:rFonts w:cs="Calibri"/>
        <w:color w:val="000000"/>
        <w:sz w:val="16"/>
        <w:szCs w:val="16"/>
      </w:rPr>
      <w:t>20</w:t>
    </w:r>
    <w:r w:rsidR="00A94CB2">
      <w:rPr>
        <w:rFonts w:cs="Calibri"/>
        <w:color w:val="000000"/>
        <w:sz w:val="16"/>
        <w:szCs w:val="16"/>
      </w:rPr>
      <w:t>/2023</w:t>
    </w:r>
  </w:p>
  <w:p w14:paraId="336F7B7C" w14:textId="77777777" w:rsidR="00A7550E" w:rsidRPr="00A7550E" w:rsidRDefault="00A7550E">
    <w:pPr>
      <w:pStyle w:val="Header"/>
      <w:rPr>
        <w:rFonts w:cs="Calibri"/>
        <w:color w:val="00000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04B10" w14:textId="1C0871CF" w:rsidR="0068326B" w:rsidRDefault="00000000" w:rsidP="00E76512">
    <w:pPr>
      <w:pStyle w:val="Header"/>
      <w:rPr>
        <w:rFonts w:cs="Calibri"/>
        <w:color w:val="000000"/>
        <w:sz w:val="16"/>
        <w:szCs w:val="16"/>
      </w:rPr>
    </w:pPr>
    <w:sdt>
      <w:sdtPr>
        <w:rPr>
          <w:rFonts w:cs="Calibri"/>
          <w:color w:val="000000"/>
          <w:sz w:val="16"/>
          <w:szCs w:val="16"/>
        </w:rPr>
        <w:id w:val="-390273490"/>
        <w:docPartObj>
          <w:docPartGallery w:val="Watermarks"/>
          <w:docPartUnique/>
        </w:docPartObj>
      </w:sdtPr>
      <w:sdtContent>
        <w:r>
          <w:rPr>
            <w:rFonts w:cs="Calibri"/>
            <w:noProof/>
            <w:color w:val="000000"/>
            <w:sz w:val="16"/>
            <w:szCs w:val="16"/>
          </w:rPr>
          <w:pict w14:anchorId="00F98F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6" type="#_x0000_t136" style="position:absolute;margin-left:0;margin-top:0;width:412.4pt;height:247.45pt;rotation:315;z-index:-251654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1529F5">
      <w:rPr>
        <w:rFonts w:ascii="Times New Roman" w:hAnsi="Times New Roman"/>
        <w:noProof/>
        <w:sz w:val="24"/>
      </w:rPr>
      <mc:AlternateContent>
        <mc:Choice Requires="wps">
          <w:drawing>
            <wp:anchor distT="4294967295" distB="4294967295" distL="114300" distR="114300" simplePos="0" relativeHeight="251659776" behindDoc="0" locked="0" layoutInCell="1" allowOverlap="1" wp14:anchorId="6E89B59D" wp14:editId="2B772D9D">
              <wp:simplePos x="0" y="0"/>
              <wp:positionH relativeFrom="column">
                <wp:posOffset>0</wp:posOffset>
              </wp:positionH>
              <wp:positionV relativeFrom="paragraph">
                <wp:posOffset>440054</wp:posOffset>
              </wp:positionV>
              <wp:extent cx="2743200" cy="0"/>
              <wp:effectExtent l="0" t="0" r="0" b="0"/>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4037E584" id="_x0000_t32" coordsize="21600,21600" o:spt="32" o:oned="t" path="m,l21600,21600e" filled="f">
              <v:path arrowok="t" fillok="f" o:connecttype="none"/>
              <o:lock v:ext="edit" shapetype="t"/>
            </v:shapetype>
            <v:shape id="Straight Arrow Connector 8" o:spid="_x0000_s1026" type="#_x0000_t32" style="position:absolute;margin-left:0;margin-top:34.65pt;width:3in;height:0;flip:x;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" strokeweight="1pt"/>
          </w:pict>
        </mc:Fallback>
      </mc:AlternateContent>
    </w:r>
    <w:r w:rsidR="001529F5">
      <w:rPr>
        <w:rFonts w:ascii="Times New Roman" w:hAnsi="Times New Roman"/>
        <w:noProof/>
        <w:sz w:val="24"/>
      </w:rPr>
      <mc:AlternateContent>
        <mc:Choice Requires="wps">
          <w:drawing>
            <wp:anchor distT="4294967295" distB="4294967295" distL="114300" distR="114300" simplePos="0" relativeHeight="251660800" behindDoc="0" locked="0" layoutInCell="1" allowOverlap="1" wp14:anchorId="3409361B" wp14:editId="5262A896">
              <wp:simplePos x="0" y="0"/>
              <wp:positionH relativeFrom="column">
                <wp:posOffset>3200400</wp:posOffset>
              </wp:positionH>
              <wp:positionV relativeFrom="paragraph">
                <wp:posOffset>437514</wp:posOffset>
              </wp:positionV>
              <wp:extent cx="2743200" cy="0"/>
              <wp:effectExtent l="0" t="0" r="0" b="0"/>
              <wp:wrapNone/>
              <wp:docPr id="7"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38886EDE" id="Straight Arrow Connector 7" o:spid="_x0000_s1026" type="#_x0000_t32" style="position:absolute;margin-left:252pt;margin-top:34.45pt;width:3in;height:0;flip:x;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" strokeweight="1pt"/>
          </w:pict>
        </mc:Fallback>
      </mc:AlternateContent>
    </w:r>
    <w:r w:rsidR="00FE1F0A" w:rsidRPr="00FE1F0A">
      <w:rPr>
        <w:rFonts w:cs="Calibri"/>
        <w:color w:val="000000"/>
        <w:sz w:val="16"/>
        <w:szCs w:val="16"/>
      </w:rPr>
      <w:t xml:space="preserve">PRRIP – EDO </w:t>
    </w:r>
    <w:r w:rsidR="00D36F57">
      <w:rPr>
        <w:rFonts w:cs="Calibri"/>
        <w:color w:val="000000"/>
        <w:sz w:val="16"/>
        <w:szCs w:val="16"/>
      </w:rPr>
      <w:t>DRAFT</w:t>
    </w:r>
    <w:r w:rsidR="00FE1F0A" w:rsidRPr="00FE1F0A">
      <w:rPr>
        <w:rFonts w:cs="Calibri"/>
        <w:color w:val="000000"/>
        <w:sz w:val="16"/>
        <w:szCs w:val="16"/>
      </w:rPr>
      <w:tab/>
    </w:r>
    <w:r w:rsidR="001529F5" w:rsidRPr="00FE1F0A">
      <w:rPr>
        <w:rFonts w:cs="Calibri"/>
        <w:noProof/>
        <w:color w:val="000000"/>
        <w:sz w:val="16"/>
        <w:szCs w:val="16"/>
      </w:rPr>
      <w:drawing>
        <wp:inline distT="0" distB="0" distL="0" distR="0" wp14:anchorId="305816F0" wp14:editId="530B902D">
          <wp:extent cx="426720" cy="6477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6720" cy="647700"/>
                  </a:xfrm>
                  <a:prstGeom prst="rect">
                    <a:avLst/>
                  </a:prstGeom>
                  <a:noFill/>
                  <a:ln>
                    <a:noFill/>
                  </a:ln>
                </pic:spPr>
              </pic:pic>
            </a:graphicData>
          </a:graphic>
        </wp:inline>
      </w:drawing>
    </w:r>
    <w:r w:rsidR="00FE1F0A" w:rsidRPr="00FE1F0A">
      <w:rPr>
        <w:rFonts w:cs="Calibri"/>
        <w:color w:val="000000"/>
        <w:sz w:val="16"/>
        <w:szCs w:val="16"/>
      </w:rPr>
      <w:tab/>
    </w:r>
    <w:r w:rsidR="00D36F57">
      <w:rPr>
        <w:rFonts w:cs="Calibri"/>
        <w:color w:val="000000"/>
        <w:sz w:val="16"/>
        <w:szCs w:val="16"/>
      </w:rPr>
      <w:t>04/</w:t>
    </w:r>
    <w:r w:rsidR="008123AE">
      <w:rPr>
        <w:rFonts w:cs="Calibri"/>
        <w:color w:val="000000"/>
        <w:sz w:val="16"/>
        <w:szCs w:val="16"/>
      </w:rPr>
      <w:t>20</w:t>
    </w:r>
    <w:r w:rsidR="00FE1F0A" w:rsidRPr="00FE1F0A">
      <w:rPr>
        <w:rFonts w:cs="Calibri"/>
        <w:color w:val="000000"/>
        <w:sz w:val="16"/>
        <w:szCs w:val="16"/>
      </w:rPr>
      <w:t>/202</w:t>
    </w:r>
    <w:r w:rsidR="00FE1F0A">
      <w:rPr>
        <w:rFonts w:cs="Calibri"/>
        <w:color w:val="000000"/>
        <w:sz w:val="16"/>
        <w:szCs w:val="16"/>
      </w:rPr>
      <w:t>3</w:t>
    </w:r>
  </w:p>
  <w:p w14:paraId="594C73B6" w14:textId="77777777" w:rsidR="00FE1F0A" w:rsidRPr="00FE1F0A" w:rsidRDefault="00FE1F0A" w:rsidP="00E76512">
    <w:pPr>
      <w:pStyle w:val="Header"/>
      <w:rPr>
        <w:rFonts w:cs="Calibri"/>
        <w:color w:val="000000"/>
        <w:sz w:val="16"/>
        <w:szCs w:val="1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2122A" w14:textId="3CE88072" w:rsidR="00A31033" w:rsidRPr="00D05B79" w:rsidRDefault="001529F5" w:rsidP="0068326B">
    <w:pPr>
      <w:pStyle w:val="Header"/>
      <w:rPr>
        <w:rFonts w:ascii="Arial" w:hAnsi="Arial" w:cs="Arial"/>
        <w:b/>
        <w:color w:val="000000"/>
        <w:sz w:val="16"/>
        <w:szCs w:val="16"/>
      </w:rPr>
    </w:pPr>
    <w:r>
      <w:rPr>
        <w:rFonts w:ascii="Arial" w:hAnsi="Arial" w:cs="Arial"/>
        <w:b/>
        <w:noProof/>
        <w:color w:val="000000"/>
        <w:sz w:val="16"/>
        <w:szCs w:val="16"/>
      </w:rPr>
      <mc:AlternateContent>
        <mc:Choice Requires="wps">
          <w:drawing>
            <wp:anchor distT="0" distB="0" distL="114300" distR="114300" simplePos="0" relativeHeight="251656704" behindDoc="0" locked="0" layoutInCell="1" allowOverlap="1" wp14:anchorId="606D7D34" wp14:editId="162C4F3C">
              <wp:simplePos x="0" y="0"/>
              <wp:positionH relativeFrom="column">
                <wp:posOffset>3284220</wp:posOffset>
              </wp:positionH>
              <wp:positionV relativeFrom="paragraph">
                <wp:posOffset>440690</wp:posOffset>
              </wp:positionV>
              <wp:extent cx="2606040" cy="1270"/>
              <wp:effectExtent l="17145" t="12065" r="15240" b="15240"/>
              <wp:wrapNone/>
              <wp:docPr id="6"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606040" cy="127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F81828E" id="_x0000_t32" coordsize="21600,21600" o:spt="32" o:oned="t" path="m,l21600,21600e" filled="f">
              <v:path arrowok="t" fillok="f" o:connecttype="none"/>
              <o:lock v:ext="edit" shapetype="t"/>
            </v:shapetype>
            <v:shape id="AutoShape 38" o:spid="_x0000_s1026" type="#_x0000_t32" style="position:absolute;margin-left:258.6pt;margin-top:34.7pt;width:205.2pt;height:.1pt;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" strokeweight="1.5pt"/>
          </w:pict>
        </mc:Fallback>
      </mc:AlternateContent>
    </w:r>
    <w:r>
      <w:rPr>
        <w:rFonts w:ascii="Arial" w:hAnsi="Arial" w:cs="Arial"/>
        <w:b/>
        <w:noProof/>
        <w:color w:val="000000"/>
        <w:sz w:val="16"/>
        <w:szCs w:val="16"/>
      </w:rPr>
      <mc:AlternateContent>
        <mc:Choice Requires="wps">
          <w:drawing>
            <wp:anchor distT="0" distB="0" distL="114300" distR="114300" simplePos="0" relativeHeight="251655680" behindDoc="0" locked="0" layoutInCell="1" allowOverlap="1" wp14:anchorId="63691419" wp14:editId="26C13260">
              <wp:simplePos x="0" y="0"/>
              <wp:positionH relativeFrom="column">
                <wp:posOffset>0</wp:posOffset>
              </wp:positionH>
              <wp:positionV relativeFrom="paragraph">
                <wp:posOffset>440690</wp:posOffset>
              </wp:positionV>
              <wp:extent cx="2697480" cy="0"/>
              <wp:effectExtent l="9525" t="12065" r="17145" b="16510"/>
              <wp:wrapNone/>
              <wp:docPr id="5"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697480" cy="0"/>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8F3CDE" id="AutoShape 37" o:spid="_x0000_s1026" type="#_x0000_t32" style="position:absolute;margin-left:0;margin-top:34.7pt;width:212.4pt;height:0;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" strokeweight="1.5pt"/>
          </w:pict>
        </mc:Fallback>
      </mc:AlternateContent>
    </w:r>
    <w:r w:rsidR="00A31033" w:rsidRPr="00882B1D">
      <w:rPr>
        <w:rFonts w:ascii="Arial" w:hAnsi="Arial" w:cs="Arial"/>
        <w:b/>
        <w:color w:val="000000"/>
        <w:sz w:val="16"/>
        <w:szCs w:val="16"/>
      </w:rPr>
      <w:t>PRRIP – ED OFFICE</w:t>
    </w:r>
    <w:r w:rsidR="00A31033">
      <w:rPr>
        <w:rFonts w:ascii="Arial" w:hAnsi="Arial" w:cs="Arial"/>
        <w:b/>
        <w:color w:val="000000"/>
        <w:sz w:val="16"/>
        <w:szCs w:val="16"/>
      </w:rPr>
      <w:tab/>
    </w:r>
    <w:r w:rsidRPr="00853B84">
      <w:rPr>
        <w:rFonts w:ascii="Arial" w:hAnsi="Arial" w:cs="Arial"/>
        <w:b/>
        <w:noProof/>
        <w:color w:val="000000"/>
        <w:sz w:val="16"/>
        <w:szCs w:val="16"/>
      </w:rPr>
      <w:drawing>
        <wp:inline distT="0" distB="0" distL="0" distR="0" wp14:anchorId="3439E94B" wp14:editId="102D242E">
          <wp:extent cx="472440" cy="647700"/>
          <wp:effectExtent l="0" t="0" r="0" b="0"/>
          <wp:docPr id="4" name="Picture 1" descr="Final_Black_Platte_Logo_Powerpoi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rcRect b="9930"/>
                  <a:stretch>
                    <a:fillRect/>
                  </a:stretch>
                </pic:blipFill>
                <pic:spPr bwMode="auto">
                  <a:xfrm>
                    <a:off x="0" y="0"/>
                    <a:ext cx="472440" cy="647700"/>
                  </a:xfrm>
                  <a:prstGeom prst="rect">
                    <a:avLst/>
                  </a:prstGeom>
                  <a:noFill/>
                  <a:ln>
                    <a:noFill/>
                  </a:ln>
                </pic:spPr>
              </pic:pic>
            </a:graphicData>
          </a:graphic>
        </wp:inline>
      </w:drawing>
    </w:r>
    <w:r w:rsidR="0068326B">
      <w:rPr>
        <w:rFonts w:ascii="Arial" w:hAnsi="Arial" w:cs="Arial"/>
        <w:b/>
        <w:noProof/>
        <w:color w:val="000000"/>
        <w:sz w:val="16"/>
        <w:szCs w:val="16"/>
      </w:rPr>
      <w:tab/>
    </w:r>
    <w:r w:rsidR="00411BE9" w:rsidRPr="00411BE9">
      <w:rPr>
        <w:rFonts w:ascii="Arial" w:hAnsi="Arial" w:cs="Arial"/>
        <w:b/>
        <w:noProof/>
        <w:color w:val="000000"/>
        <w:sz w:val="16"/>
        <w:szCs w:val="16"/>
      </w:rPr>
      <w:t>5</w:t>
    </w:r>
    <w:r w:rsidR="007A1D2A" w:rsidRPr="00411BE9">
      <w:rPr>
        <w:rFonts w:ascii="Arial" w:hAnsi="Arial" w:cs="Arial"/>
        <w:b/>
        <w:noProof/>
        <w:color w:val="000000"/>
        <w:sz w:val="16"/>
        <w:szCs w:val="16"/>
      </w:rPr>
      <w:t>/</w:t>
    </w:r>
    <w:r w:rsidR="00411BE9" w:rsidRPr="00411BE9">
      <w:rPr>
        <w:rFonts w:ascii="Arial" w:hAnsi="Arial" w:cs="Arial"/>
        <w:b/>
        <w:noProof/>
        <w:color w:val="000000"/>
        <w:sz w:val="16"/>
        <w:szCs w:val="16"/>
      </w:rPr>
      <w:t>1</w:t>
    </w:r>
    <w:r w:rsidR="007A1D2A" w:rsidRPr="00411BE9">
      <w:rPr>
        <w:rFonts w:ascii="Arial" w:hAnsi="Arial" w:cs="Arial"/>
        <w:b/>
        <w:noProof/>
        <w:color w:val="000000"/>
        <w:sz w:val="16"/>
        <w:szCs w:val="16"/>
      </w:rPr>
      <w:t>/2012</w:t>
    </w:r>
  </w:p>
  <w:p w14:paraId="685FB145" w14:textId="77777777" w:rsidR="00A31033" w:rsidRPr="0030069B" w:rsidRDefault="00A31033" w:rsidP="003006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A1E6F"/>
    <w:multiLevelType w:val="hybridMultilevel"/>
    <w:tmpl w:val="C2D29E92"/>
    <w:lvl w:ilvl="0" w:tplc="04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06FF19CD"/>
    <w:multiLevelType w:val="hybridMultilevel"/>
    <w:tmpl w:val="1C8472E0"/>
    <w:lvl w:ilvl="0" w:tplc="8F9AA5FE">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991E6E"/>
    <w:multiLevelType w:val="hybridMultilevel"/>
    <w:tmpl w:val="15A0F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FD5633"/>
    <w:multiLevelType w:val="hybridMultilevel"/>
    <w:tmpl w:val="4712E8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01941FD"/>
    <w:multiLevelType w:val="hybridMultilevel"/>
    <w:tmpl w:val="1B18AA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524A7A"/>
    <w:multiLevelType w:val="hybridMultilevel"/>
    <w:tmpl w:val="26A040B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1EA600B"/>
    <w:multiLevelType w:val="hybridMultilevel"/>
    <w:tmpl w:val="102CBF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EB1C03"/>
    <w:multiLevelType w:val="hybridMultilevel"/>
    <w:tmpl w:val="C9B4A8AE"/>
    <w:lvl w:ilvl="0" w:tplc="C1542A1C">
      <w:start w:val="1"/>
      <w:numFmt w:val="upperRoman"/>
      <w:pStyle w:val="Style1"/>
      <w:lvlText w:val="%1."/>
      <w:lvlJc w:val="left"/>
      <w:pPr>
        <w:ind w:left="720" w:hanging="72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2AF0A50"/>
    <w:multiLevelType w:val="hybridMultilevel"/>
    <w:tmpl w:val="8CB46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261A8F"/>
    <w:multiLevelType w:val="hybridMultilevel"/>
    <w:tmpl w:val="3ADA389C"/>
    <w:lvl w:ilvl="0" w:tplc="0DDC0B4E">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47A37FB"/>
    <w:multiLevelType w:val="hybridMultilevel"/>
    <w:tmpl w:val="3892C9D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CE1752"/>
    <w:multiLevelType w:val="hybridMultilevel"/>
    <w:tmpl w:val="EDE89F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9E7A4B"/>
    <w:multiLevelType w:val="hybridMultilevel"/>
    <w:tmpl w:val="E3165F32"/>
    <w:lvl w:ilvl="0" w:tplc="0409000F">
      <w:start w:val="1"/>
      <w:numFmt w:val="decimal"/>
      <w:lvlText w:val="%1."/>
      <w:lvlJc w:val="left"/>
      <w:pPr>
        <w:ind w:left="1080" w:hanging="360"/>
      </w:pPr>
      <w:rPr>
        <w:rFonts w:hint="default"/>
        <w:u w:val="none"/>
      </w:rPr>
    </w:lvl>
    <w:lvl w:ilvl="1" w:tplc="0409000F">
      <w:start w:val="1"/>
      <w:numFmt w:val="decimal"/>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667C61"/>
    <w:multiLevelType w:val="hybridMultilevel"/>
    <w:tmpl w:val="B588B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105B00"/>
    <w:multiLevelType w:val="hybridMultilevel"/>
    <w:tmpl w:val="A0C65D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513574B"/>
    <w:multiLevelType w:val="hybridMultilevel"/>
    <w:tmpl w:val="91E45D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358F6280"/>
    <w:multiLevelType w:val="hybridMultilevel"/>
    <w:tmpl w:val="604012E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61338CC"/>
    <w:multiLevelType w:val="hybridMultilevel"/>
    <w:tmpl w:val="3BF0E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632F35"/>
    <w:multiLevelType w:val="hybridMultilevel"/>
    <w:tmpl w:val="8FFC265E"/>
    <w:lvl w:ilvl="0" w:tplc="5D945894">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E70115C"/>
    <w:multiLevelType w:val="hybridMultilevel"/>
    <w:tmpl w:val="31DC2B7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0" w15:restartNumberingAfterBreak="0">
    <w:nsid w:val="446178FC"/>
    <w:multiLevelType w:val="hybridMultilevel"/>
    <w:tmpl w:val="4AB42CE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6EA4499"/>
    <w:multiLevelType w:val="hybridMultilevel"/>
    <w:tmpl w:val="0A547F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835609D"/>
    <w:multiLevelType w:val="hybridMultilevel"/>
    <w:tmpl w:val="B51A32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83727A7"/>
    <w:multiLevelType w:val="hybridMultilevel"/>
    <w:tmpl w:val="CABE81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8A47E91"/>
    <w:multiLevelType w:val="hybridMultilevel"/>
    <w:tmpl w:val="13D4F3B8"/>
    <w:lvl w:ilvl="0" w:tplc="73E6A086">
      <w:start w:val="1"/>
      <w:numFmt w:val="lowerLetter"/>
      <w:lvlText w:val="%1)"/>
      <w:lvlJc w:val="left"/>
      <w:pPr>
        <w:ind w:left="720" w:hanging="360"/>
      </w:pPr>
      <w:rPr>
        <w:rFonts w:hint="default"/>
        <w:u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AE915DC"/>
    <w:multiLevelType w:val="hybridMultilevel"/>
    <w:tmpl w:val="C0808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BEC65FD"/>
    <w:multiLevelType w:val="hybridMultilevel"/>
    <w:tmpl w:val="CBC0383E"/>
    <w:lvl w:ilvl="0" w:tplc="97FAFF9C">
      <w:start w:val="2"/>
      <w:numFmt w:val="lowerLetter"/>
      <w:lvlText w:val="%1)"/>
      <w:lvlJc w:val="left"/>
      <w:pPr>
        <w:ind w:left="72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475669A"/>
    <w:multiLevelType w:val="hybridMultilevel"/>
    <w:tmpl w:val="CD3617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9D34D28"/>
    <w:multiLevelType w:val="hybridMultilevel"/>
    <w:tmpl w:val="85EE85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A1A62E1"/>
    <w:multiLevelType w:val="hybridMultilevel"/>
    <w:tmpl w:val="589E29CE"/>
    <w:lvl w:ilvl="0" w:tplc="04090017">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0A26F4F"/>
    <w:multiLevelType w:val="hybridMultilevel"/>
    <w:tmpl w:val="CD84E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CE263A4"/>
    <w:multiLevelType w:val="hybridMultilevel"/>
    <w:tmpl w:val="AE545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D8D0209"/>
    <w:multiLevelType w:val="hybridMultilevel"/>
    <w:tmpl w:val="78D61F8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860478D"/>
    <w:multiLevelType w:val="hybridMultilevel"/>
    <w:tmpl w:val="F8487DEE"/>
    <w:lvl w:ilvl="0" w:tplc="9B52477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CDB30E2"/>
    <w:multiLevelType w:val="hybridMultilevel"/>
    <w:tmpl w:val="CA70A5CC"/>
    <w:lvl w:ilvl="0" w:tplc="97FAFF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DF2047C"/>
    <w:multiLevelType w:val="hybridMultilevel"/>
    <w:tmpl w:val="25E2CA7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137721157">
    <w:abstractNumId w:val="9"/>
  </w:num>
  <w:num w:numId="2" w16cid:durableId="955142774">
    <w:abstractNumId w:val="5"/>
  </w:num>
  <w:num w:numId="3" w16cid:durableId="624048154">
    <w:abstractNumId w:val="7"/>
  </w:num>
  <w:num w:numId="4" w16cid:durableId="157234996">
    <w:abstractNumId w:val="28"/>
  </w:num>
  <w:num w:numId="5" w16cid:durableId="149831057">
    <w:abstractNumId w:val="11"/>
  </w:num>
  <w:num w:numId="6" w16cid:durableId="350497517">
    <w:abstractNumId w:val="19"/>
  </w:num>
  <w:num w:numId="7" w16cid:durableId="1958293517">
    <w:abstractNumId w:val="18"/>
  </w:num>
  <w:num w:numId="8" w16cid:durableId="179973452">
    <w:abstractNumId w:val="1"/>
  </w:num>
  <w:num w:numId="9" w16cid:durableId="1173839568">
    <w:abstractNumId w:val="33"/>
  </w:num>
  <w:num w:numId="10" w16cid:durableId="220290453">
    <w:abstractNumId w:val="22"/>
  </w:num>
  <w:num w:numId="11" w16cid:durableId="1776485904">
    <w:abstractNumId w:val="24"/>
  </w:num>
  <w:num w:numId="12" w16cid:durableId="2030914158">
    <w:abstractNumId w:val="12"/>
  </w:num>
  <w:num w:numId="13" w16cid:durableId="2052344553">
    <w:abstractNumId w:val="6"/>
  </w:num>
  <w:num w:numId="14" w16cid:durableId="1668823507">
    <w:abstractNumId w:val="21"/>
  </w:num>
  <w:num w:numId="15" w16cid:durableId="590696391">
    <w:abstractNumId w:val="26"/>
  </w:num>
  <w:num w:numId="16" w16cid:durableId="2040665304">
    <w:abstractNumId w:val="4"/>
  </w:num>
  <w:num w:numId="17" w16cid:durableId="1321084504">
    <w:abstractNumId w:val="32"/>
  </w:num>
  <w:num w:numId="18" w16cid:durableId="1558971766">
    <w:abstractNumId w:val="20"/>
  </w:num>
  <w:num w:numId="19" w16cid:durableId="2143422474">
    <w:abstractNumId w:val="34"/>
  </w:num>
  <w:num w:numId="20" w16cid:durableId="930821222">
    <w:abstractNumId w:val="29"/>
  </w:num>
  <w:num w:numId="21" w16cid:durableId="1175536334">
    <w:abstractNumId w:val="30"/>
  </w:num>
  <w:num w:numId="22" w16cid:durableId="1783576111">
    <w:abstractNumId w:val="10"/>
  </w:num>
  <w:num w:numId="23" w16cid:durableId="679283154">
    <w:abstractNumId w:val="35"/>
  </w:num>
  <w:num w:numId="24" w16cid:durableId="1353534557">
    <w:abstractNumId w:val="16"/>
  </w:num>
  <w:num w:numId="25" w16cid:durableId="801927262">
    <w:abstractNumId w:val="3"/>
  </w:num>
  <w:num w:numId="26" w16cid:durableId="1767192575">
    <w:abstractNumId w:val="14"/>
  </w:num>
  <w:num w:numId="27" w16cid:durableId="653727771">
    <w:abstractNumId w:val="23"/>
  </w:num>
  <w:num w:numId="28" w16cid:durableId="1460958488">
    <w:abstractNumId w:val="27"/>
  </w:num>
  <w:num w:numId="29" w16cid:durableId="1300378461">
    <w:abstractNumId w:val="17"/>
  </w:num>
  <w:num w:numId="30" w16cid:durableId="811094179">
    <w:abstractNumId w:val="31"/>
  </w:num>
  <w:num w:numId="31" w16cid:durableId="908920757">
    <w:abstractNumId w:val="8"/>
  </w:num>
  <w:num w:numId="32" w16cid:durableId="77598241">
    <w:abstractNumId w:val="2"/>
  </w:num>
  <w:num w:numId="33" w16cid:durableId="1670789007">
    <w:abstractNumId w:val="25"/>
  </w:num>
  <w:num w:numId="34" w16cid:durableId="1130366276">
    <w:abstractNumId w:val="13"/>
  </w:num>
  <w:num w:numId="35" w16cid:durableId="403339647">
    <w:abstractNumId w:val="0"/>
  </w:num>
  <w:num w:numId="36" w16cid:durableId="189642805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467"/>
    <w:rsid w:val="0000069C"/>
    <w:rsid w:val="00000D63"/>
    <w:rsid w:val="00001E35"/>
    <w:rsid w:val="0000277B"/>
    <w:rsid w:val="00003143"/>
    <w:rsid w:val="000039A6"/>
    <w:rsid w:val="00004016"/>
    <w:rsid w:val="00006389"/>
    <w:rsid w:val="00007479"/>
    <w:rsid w:val="00007495"/>
    <w:rsid w:val="00011A00"/>
    <w:rsid w:val="00011F8A"/>
    <w:rsid w:val="000125AF"/>
    <w:rsid w:val="000135A3"/>
    <w:rsid w:val="00015FF1"/>
    <w:rsid w:val="0001722D"/>
    <w:rsid w:val="00017489"/>
    <w:rsid w:val="00021278"/>
    <w:rsid w:val="000224CA"/>
    <w:rsid w:val="0002291A"/>
    <w:rsid w:val="00022AE6"/>
    <w:rsid w:val="0002336A"/>
    <w:rsid w:val="00023A17"/>
    <w:rsid w:val="00024AD3"/>
    <w:rsid w:val="00027190"/>
    <w:rsid w:val="00031601"/>
    <w:rsid w:val="000335F6"/>
    <w:rsid w:val="00033E97"/>
    <w:rsid w:val="000340B5"/>
    <w:rsid w:val="00034C2D"/>
    <w:rsid w:val="000350D3"/>
    <w:rsid w:val="0003519B"/>
    <w:rsid w:val="00035857"/>
    <w:rsid w:val="00041A34"/>
    <w:rsid w:val="00041CEB"/>
    <w:rsid w:val="000425B7"/>
    <w:rsid w:val="00042B23"/>
    <w:rsid w:val="00044873"/>
    <w:rsid w:val="00044928"/>
    <w:rsid w:val="000452C8"/>
    <w:rsid w:val="00045A6C"/>
    <w:rsid w:val="00046152"/>
    <w:rsid w:val="0004779F"/>
    <w:rsid w:val="00047E09"/>
    <w:rsid w:val="0005111C"/>
    <w:rsid w:val="000515A0"/>
    <w:rsid w:val="00052D7F"/>
    <w:rsid w:val="000536AD"/>
    <w:rsid w:val="00053FE1"/>
    <w:rsid w:val="0005469A"/>
    <w:rsid w:val="00054978"/>
    <w:rsid w:val="00056EA7"/>
    <w:rsid w:val="00057E5B"/>
    <w:rsid w:val="000612EA"/>
    <w:rsid w:val="00063010"/>
    <w:rsid w:val="000654F5"/>
    <w:rsid w:val="00065A60"/>
    <w:rsid w:val="00066689"/>
    <w:rsid w:val="00070BF4"/>
    <w:rsid w:val="000713AD"/>
    <w:rsid w:val="00072932"/>
    <w:rsid w:val="00072A7F"/>
    <w:rsid w:val="00074686"/>
    <w:rsid w:val="00074F23"/>
    <w:rsid w:val="000759E3"/>
    <w:rsid w:val="00075FB3"/>
    <w:rsid w:val="000771DE"/>
    <w:rsid w:val="00077CA4"/>
    <w:rsid w:val="00077EC1"/>
    <w:rsid w:val="00082554"/>
    <w:rsid w:val="000852FD"/>
    <w:rsid w:val="000874D7"/>
    <w:rsid w:val="00090407"/>
    <w:rsid w:val="000912D4"/>
    <w:rsid w:val="00091C50"/>
    <w:rsid w:val="00093740"/>
    <w:rsid w:val="00093930"/>
    <w:rsid w:val="00095457"/>
    <w:rsid w:val="000A0DF2"/>
    <w:rsid w:val="000A0E02"/>
    <w:rsid w:val="000A218F"/>
    <w:rsid w:val="000A230B"/>
    <w:rsid w:val="000A267A"/>
    <w:rsid w:val="000A2973"/>
    <w:rsid w:val="000A30AB"/>
    <w:rsid w:val="000A311B"/>
    <w:rsid w:val="000A417E"/>
    <w:rsid w:val="000A4480"/>
    <w:rsid w:val="000A4E54"/>
    <w:rsid w:val="000A5789"/>
    <w:rsid w:val="000A65B5"/>
    <w:rsid w:val="000A6D6D"/>
    <w:rsid w:val="000B0498"/>
    <w:rsid w:val="000B1E6B"/>
    <w:rsid w:val="000B3053"/>
    <w:rsid w:val="000B4663"/>
    <w:rsid w:val="000C1456"/>
    <w:rsid w:val="000C3330"/>
    <w:rsid w:val="000C3EF4"/>
    <w:rsid w:val="000C464B"/>
    <w:rsid w:val="000C6F6F"/>
    <w:rsid w:val="000C7D42"/>
    <w:rsid w:val="000D0654"/>
    <w:rsid w:val="000D312B"/>
    <w:rsid w:val="000D4747"/>
    <w:rsid w:val="000D4919"/>
    <w:rsid w:val="000D6B96"/>
    <w:rsid w:val="000D7725"/>
    <w:rsid w:val="000E057C"/>
    <w:rsid w:val="000E057D"/>
    <w:rsid w:val="000E1D26"/>
    <w:rsid w:val="000E1D6A"/>
    <w:rsid w:val="000E1ED5"/>
    <w:rsid w:val="000E1F45"/>
    <w:rsid w:val="000E30BC"/>
    <w:rsid w:val="000E34B4"/>
    <w:rsid w:val="000E70D0"/>
    <w:rsid w:val="000F08E8"/>
    <w:rsid w:val="000F162D"/>
    <w:rsid w:val="000F20D2"/>
    <w:rsid w:val="000F2713"/>
    <w:rsid w:val="000F3497"/>
    <w:rsid w:val="000F3779"/>
    <w:rsid w:val="000F50A4"/>
    <w:rsid w:val="000F7449"/>
    <w:rsid w:val="000F7F5C"/>
    <w:rsid w:val="001004B8"/>
    <w:rsid w:val="00103A95"/>
    <w:rsid w:val="001042EA"/>
    <w:rsid w:val="00105039"/>
    <w:rsid w:val="00105673"/>
    <w:rsid w:val="00105B31"/>
    <w:rsid w:val="00106426"/>
    <w:rsid w:val="00110C00"/>
    <w:rsid w:val="00110C05"/>
    <w:rsid w:val="00112367"/>
    <w:rsid w:val="00112F58"/>
    <w:rsid w:val="00113C95"/>
    <w:rsid w:val="00113D3E"/>
    <w:rsid w:val="001146BC"/>
    <w:rsid w:val="0012284D"/>
    <w:rsid w:val="00122D61"/>
    <w:rsid w:val="00123CAC"/>
    <w:rsid w:val="001257ED"/>
    <w:rsid w:val="001302F6"/>
    <w:rsid w:val="00131414"/>
    <w:rsid w:val="001335E6"/>
    <w:rsid w:val="0013568D"/>
    <w:rsid w:val="001356AF"/>
    <w:rsid w:val="00136533"/>
    <w:rsid w:val="00142308"/>
    <w:rsid w:val="00145C1E"/>
    <w:rsid w:val="001479E1"/>
    <w:rsid w:val="00150C3B"/>
    <w:rsid w:val="001518CD"/>
    <w:rsid w:val="001529F5"/>
    <w:rsid w:val="00154841"/>
    <w:rsid w:val="001552E9"/>
    <w:rsid w:val="00156ACF"/>
    <w:rsid w:val="00162508"/>
    <w:rsid w:val="00162C58"/>
    <w:rsid w:val="0016331A"/>
    <w:rsid w:val="001649C4"/>
    <w:rsid w:val="00164D2F"/>
    <w:rsid w:val="00166B18"/>
    <w:rsid w:val="001678BC"/>
    <w:rsid w:val="0017114A"/>
    <w:rsid w:val="00173F61"/>
    <w:rsid w:val="001744A9"/>
    <w:rsid w:val="00175E54"/>
    <w:rsid w:val="0017677C"/>
    <w:rsid w:val="00176B35"/>
    <w:rsid w:val="0017780C"/>
    <w:rsid w:val="00182E8F"/>
    <w:rsid w:val="00186B68"/>
    <w:rsid w:val="001879EA"/>
    <w:rsid w:val="001902D1"/>
    <w:rsid w:val="00190FB9"/>
    <w:rsid w:val="0019331B"/>
    <w:rsid w:val="00195B20"/>
    <w:rsid w:val="001967F7"/>
    <w:rsid w:val="0019682E"/>
    <w:rsid w:val="00197711"/>
    <w:rsid w:val="001A1B18"/>
    <w:rsid w:val="001A29E4"/>
    <w:rsid w:val="001A2F05"/>
    <w:rsid w:val="001A54C2"/>
    <w:rsid w:val="001A6730"/>
    <w:rsid w:val="001B1B83"/>
    <w:rsid w:val="001B24B6"/>
    <w:rsid w:val="001B2AA9"/>
    <w:rsid w:val="001B3493"/>
    <w:rsid w:val="001B3D74"/>
    <w:rsid w:val="001B6FC7"/>
    <w:rsid w:val="001C102D"/>
    <w:rsid w:val="001C1B85"/>
    <w:rsid w:val="001C2678"/>
    <w:rsid w:val="001C2B36"/>
    <w:rsid w:val="001C2CD8"/>
    <w:rsid w:val="001C369E"/>
    <w:rsid w:val="001C515F"/>
    <w:rsid w:val="001C661F"/>
    <w:rsid w:val="001C716C"/>
    <w:rsid w:val="001C7D00"/>
    <w:rsid w:val="001D11A3"/>
    <w:rsid w:val="001D15D7"/>
    <w:rsid w:val="001D213F"/>
    <w:rsid w:val="001D25F2"/>
    <w:rsid w:val="001D3EF0"/>
    <w:rsid w:val="001D3F57"/>
    <w:rsid w:val="001D413E"/>
    <w:rsid w:val="001D4610"/>
    <w:rsid w:val="001D7558"/>
    <w:rsid w:val="001D76B0"/>
    <w:rsid w:val="001E08FA"/>
    <w:rsid w:val="001E19ED"/>
    <w:rsid w:val="001E2D2C"/>
    <w:rsid w:val="001E354A"/>
    <w:rsid w:val="001E4113"/>
    <w:rsid w:val="001E5825"/>
    <w:rsid w:val="001E5B55"/>
    <w:rsid w:val="001E7431"/>
    <w:rsid w:val="001E7690"/>
    <w:rsid w:val="001F0B20"/>
    <w:rsid w:val="001F2AD1"/>
    <w:rsid w:val="001F2F81"/>
    <w:rsid w:val="001F4313"/>
    <w:rsid w:val="001F7562"/>
    <w:rsid w:val="001F761F"/>
    <w:rsid w:val="002005E0"/>
    <w:rsid w:val="00201F4A"/>
    <w:rsid w:val="002025CD"/>
    <w:rsid w:val="0020393C"/>
    <w:rsid w:val="002060B9"/>
    <w:rsid w:val="002064D2"/>
    <w:rsid w:val="0021024D"/>
    <w:rsid w:val="002132D6"/>
    <w:rsid w:val="002167EA"/>
    <w:rsid w:val="00216C83"/>
    <w:rsid w:val="00216CCB"/>
    <w:rsid w:val="00217FD0"/>
    <w:rsid w:val="0022052E"/>
    <w:rsid w:val="002208C6"/>
    <w:rsid w:val="0022198B"/>
    <w:rsid w:val="00221A7D"/>
    <w:rsid w:val="00223B01"/>
    <w:rsid w:val="00225A3D"/>
    <w:rsid w:val="00225C59"/>
    <w:rsid w:val="0022612F"/>
    <w:rsid w:val="00233450"/>
    <w:rsid w:val="00236752"/>
    <w:rsid w:val="002369FA"/>
    <w:rsid w:val="00236E46"/>
    <w:rsid w:val="0023741A"/>
    <w:rsid w:val="0023778C"/>
    <w:rsid w:val="002401D8"/>
    <w:rsid w:val="00241AAF"/>
    <w:rsid w:val="0024570A"/>
    <w:rsid w:val="0024699D"/>
    <w:rsid w:val="002507DB"/>
    <w:rsid w:val="00252205"/>
    <w:rsid w:val="002529BA"/>
    <w:rsid w:val="00261E11"/>
    <w:rsid w:val="00267B2B"/>
    <w:rsid w:val="00267DFC"/>
    <w:rsid w:val="002703A2"/>
    <w:rsid w:val="00271D4F"/>
    <w:rsid w:val="00272691"/>
    <w:rsid w:val="00272B90"/>
    <w:rsid w:val="002820E5"/>
    <w:rsid w:val="00283C4A"/>
    <w:rsid w:val="00283C78"/>
    <w:rsid w:val="002851C4"/>
    <w:rsid w:val="00287F7A"/>
    <w:rsid w:val="0029197D"/>
    <w:rsid w:val="002925EB"/>
    <w:rsid w:val="00292D29"/>
    <w:rsid w:val="00294F7E"/>
    <w:rsid w:val="00295384"/>
    <w:rsid w:val="002A1334"/>
    <w:rsid w:val="002A1AE9"/>
    <w:rsid w:val="002A4169"/>
    <w:rsid w:val="002A441D"/>
    <w:rsid w:val="002A5661"/>
    <w:rsid w:val="002A6E49"/>
    <w:rsid w:val="002A6F2E"/>
    <w:rsid w:val="002A7801"/>
    <w:rsid w:val="002A7842"/>
    <w:rsid w:val="002A7A0D"/>
    <w:rsid w:val="002A7EBE"/>
    <w:rsid w:val="002B06AC"/>
    <w:rsid w:val="002B0A37"/>
    <w:rsid w:val="002B1550"/>
    <w:rsid w:val="002B1B51"/>
    <w:rsid w:val="002B3C09"/>
    <w:rsid w:val="002B4425"/>
    <w:rsid w:val="002B521E"/>
    <w:rsid w:val="002B528E"/>
    <w:rsid w:val="002B6DF6"/>
    <w:rsid w:val="002B7410"/>
    <w:rsid w:val="002C1412"/>
    <w:rsid w:val="002C24C0"/>
    <w:rsid w:val="002C264F"/>
    <w:rsid w:val="002C2F4C"/>
    <w:rsid w:val="002C4C13"/>
    <w:rsid w:val="002C53BE"/>
    <w:rsid w:val="002C6F48"/>
    <w:rsid w:val="002C7B10"/>
    <w:rsid w:val="002D23B4"/>
    <w:rsid w:val="002D3F0C"/>
    <w:rsid w:val="002D4744"/>
    <w:rsid w:val="002D5FFD"/>
    <w:rsid w:val="002D76DB"/>
    <w:rsid w:val="002E108B"/>
    <w:rsid w:val="002E1D29"/>
    <w:rsid w:val="002E30AE"/>
    <w:rsid w:val="002E3E29"/>
    <w:rsid w:val="002E6179"/>
    <w:rsid w:val="002E747D"/>
    <w:rsid w:val="002E7A09"/>
    <w:rsid w:val="002F0A4C"/>
    <w:rsid w:val="002F235F"/>
    <w:rsid w:val="002F2FC4"/>
    <w:rsid w:val="002F6EBF"/>
    <w:rsid w:val="002F7242"/>
    <w:rsid w:val="002F7BFF"/>
    <w:rsid w:val="0030069B"/>
    <w:rsid w:val="003010A7"/>
    <w:rsid w:val="003054B0"/>
    <w:rsid w:val="00305FD3"/>
    <w:rsid w:val="0030641F"/>
    <w:rsid w:val="0031222F"/>
    <w:rsid w:val="0031254A"/>
    <w:rsid w:val="00313547"/>
    <w:rsid w:val="0031593B"/>
    <w:rsid w:val="00317E6F"/>
    <w:rsid w:val="00321FA6"/>
    <w:rsid w:val="003223EB"/>
    <w:rsid w:val="00322B0E"/>
    <w:rsid w:val="00324848"/>
    <w:rsid w:val="00325966"/>
    <w:rsid w:val="0032623A"/>
    <w:rsid w:val="0033043E"/>
    <w:rsid w:val="0033105A"/>
    <w:rsid w:val="00331D4C"/>
    <w:rsid w:val="003329DD"/>
    <w:rsid w:val="003337E6"/>
    <w:rsid w:val="00333F74"/>
    <w:rsid w:val="0033604B"/>
    <w:rsid w:val="00337343"/>
    <w:rsid w:val="003418B2"/>
    <w:rsid w:val="00341D59"/>
    <w:rsid w:val="00342DD6"/>
    <w:rsid w:val="00344332"/>
    <w:rsid w:val="00346055"/>
    <w:rsid w:val="00350181"/>
    <w:rsid w:val="0035040D"/>
    <w:rsid w:val="00350852"/>
    <w:rsid w:val="00350D12"/>
    <w:rsid w:val="003519FE"/>
    <w:rsid w:val="00351AE0"/>
    <w:rsid w:val="00352235"/>
    <w:rsid w:val="00352C9C"/>
    <w:rsid w:val="003551AC"/>
    <w:rsid w:val="003569ED"/>
    <w:rsid w:val="003572BF"/>
    <w:rsid w:val="00357A33"/>
    <w:rsid w:val="00357FDA"/>
    <w:rsid w:val="003616E5"/>
    <w:rsid w:val="00364EC4"/>
    <w:rsid w:val="00364F02"/>
    <w:rsid w:val="003659AC"/>
    <w:rsid w:val="003659C8"/>
    <w:rsid w:val="00365D49"/>
    <w:rsid w:val="00366DD3"/>
    <w:rsid w:val="0036714D"/>
    <w:rsid w:val="003671CD"/>
    <w:rsid w:val="003717AC"/>
    <w:rsid w:val="003730CB"/>
    <w:rsid w:val="0037388B"/>
    <w:rsid w:val="00375D1B"/>
    <w:rsid w:val="00376038"/>
    <w:rsid w:val="00376AAC"/>
    <w:rsid w:val="00377171"/>
    <w:rsid w:val="003776D0"/>
    <w:rsid w:val="00377E4F"/>
    <w:rsid w:val="00380C14"/>
    <w:rsid w:val="00381406"/>
    <w:rsid w:val="003821BA"/>
    <w:rsid w:val="00384678"/>
    <w:rsid w:val="00385EE2"/>
    <w:rsid w:val="003862D4"/>
    <w:rsid w:val="003867C1"/>
    <w:rsid w:val="00386AB5"/>
    <w:rsid w:val="00386BC9"/>
    <w:rsid w:val="00386EF5"/>
    <w:rsid w:val="00387833"/>
    <w:rsid w:val="00387C0B"/>
    <w:rsid w:val="00387F44"/>
    <w:rsid w:val="00391490"/>
    <w:rsid w:val="00391A6D"/>
    <w:rsid w:val="0039345D"/>
    <w:rsid w:val="0039578F"/>
    <w:rsid w:val="003A25A9"/>
    <w:rsid w:val="003A49BF"/>
    <w:rsid w:val="003A7136"/>
    <w:rsid w:val="003A7326"/>
    <w:rsid w:val="003B08F5"/>
    <w:rsid w:val="003B1D1B"/>
    <w:rsid w:val="003B323C"/>
    <w:rsid w:val="003B5108"/>
    <w:rsid w:val="003B724E"/>
    <w:rsid w:val="003B7FAD"/>
    <w:rsid w:val="003C0096"/>
    <w:rsid w:val="003C3CBC"/>
    <w:rsid w:val="003C48A6"/>
    <w:rsid w:val="003C4B03"/>
    <w:rsid w:val="003D2886"/>
    <w:rsid w:val="003D35FD"/>
    <w:rsid w:val="003D3967"/>
    <w:rsid w:val="003D3FC5"/>
    <w:rsid w:val="003D3FD2"/>
    <w:rsid w:val="003D567D"/>
    <w:rsid w:val="003D66B9"/>
    <w:rsid w:val="003D74FC"/>
    <w:rsid w:val="003D7FEF"/>
    <w:rsid w:val="003E3379"/>
    <w:rsid w:val="003E3A43"/>
    <w:rsid w:val="003E5AB1"/>
    <w:rsid w:val="003E5D6F"/>
    <w:rsid w:val="003E674F"/>
    <w:rsid w:val="003E6BC8"/>
    <w:rsid w:val="003E6ED3"/>
    <w:rsid w:val="003F037B"/>
    <w:rsid w:val="003F18EC"/>
    <w:rsid w:val="003F270E"/>
    <w:rsid w:val="003F400C"/>
    <w:rsid w:val="003F62A8"/>
    <w:rsid w:val="003F63AB"/>
    <w:rsid w:val="003F7F50"/>
    <w:rsid w:val="004041E7"/>
    <w:rsid w:val="0040430F"/>
    <w:rsid w:val="00404ACC"/>
    <w:rsid w:val="00405430"/>
    <w:rsid w:val="0041061E"/>
    <w:rsid w:val="004113D7"/>
    <w:rsid w:val="00411BE9"/>
    <w:rsid w:val="00413207"/>
    <w:rsid w:val="004133A2"/>
    <w:rsid w:val="00414559"/>
    <w:rsid w:val="00417957"/>
    <w:rsid w:val="00417E32"/>
    <w:rsid w:val="00421676"/>
    <w:rsid w:val="00421DB7"/>
    <w:rsid w:val="0042235B"/>
    <w:rsid w:val="00422D33"/>
    <w:rsid w:val="004250CF"/>
    <w:rsid w:val="004262CC"/>
    <w:rsid w:val="004264D2"/>
    <w:rsid w:val="00430CB5"/>
    <w:rsid w:val="004315FA"/>
    <w:rsid w:val="00434ED6"/>
    <w:rsid w:val="00435864"/>
    <w:rsid w:val="00436DB6"/>
    <w:rsid w:val="00437909"/>
    <w:rsid w:val="004400AF"/>
    <w:rsid w:val="00440D30"/>
    <w:rsid w:val="00441929"/>
    <w:rsid w:val="0044332E"/>
    <w:rsid w:val="00443624"/>
    <w:rsid w:val="00445F47"/>
    <w:rsid w:val="00446B1E"/>
    <w:rsid w:val="004477FC"/>
    <w:rsid w:val="00450DC4"/>
    <w:rsid w:val="00453497"/>
    <w:rsid w:val="00453536"/>
    <w:rsid w:val="0045739D"/>
    <w:rsid w:val="00463051"/>
    <w:rsid w:val="00466A97"/>
    <w:rsid w:val="004707B6"/>
    <w:rsid w:val="00470FA7"/>
    <w:rsid w:val="0047220F"/>
    <w:rsid w:val="00473D34"/>
    <w:rsid w:val="00475477"/>
    <w:rsid w:val="00476E91"/>
    <w:rsid w:val="00480455"/>
    <w:rsid w:val="00480A20"/>
    <w:rsid w:val="00481806"/>
    <w:rsid w:val="004827DE"/>
    <w:rsid w:val="00482ABB"/>
    <w:rsid w:val="00484F08"/>
    <w:rsid w:val="00485054"/>
    <w:rsid w:val="00486558"/>
    <w:rsid w:val="004912D6"/>
    <w:rsid w:val="00494C1B"/>
    <w:rsid w:val="00494D1A"/>
    <w:rsid w:val="00495B92"/>
    <w:rsid w:val="00496111"/>
    <w:rsid w:val="00496974"/>
    <w:rsid w:val="004A0251"/>
    <w:rsid w:val="004A155E"/>
    <w:rsid w:val="004A1B8B"/>
    <w:rsid w:val="004A28A8"/>
    <w:rsid w:val="004A2F2B"/>
    <w:rsid w:val="004A7BD1"/>
    <w:rsid w:val="004B068E"/>
    <w:rsid w:val="004B0E7E"/>
    <w:rsid w:val="004B2B4D"/>
    <w:rsid w:val="004B2E75"/>
    <w:rsid w:val="004B374E"/>
    <w:rsid w:val="004B5DD1"/>
    <w:rsid w:val="004C22B2"/>
    <w:rsid w:val="004C3026"/>
    <w:rsid w:val="004C6E77"/>
    <w:rsid w:val="004C799E"/>
    <w:rsid w:val="004D0600"/>
    <w:rsid w:val="004D28AD"/>
    <w:rsid w:val="004D489C"/>
    <w:rsid w:val="004D5F1D"/>
    <w:rsid w:val="004D7F2A"/>
    <w:rsid w:val="004E3372"/>
    <w:rsid w:val="004E35B4"/>
    <w:rsid w:val="004E3917"/>
    <w:rsid w:val="004E5110"/>
    <w:rsid w:val="004F194B"/>
    <w:rsid w:val="004F2C8B"/>
    <w:rsid w:val="004F35C1"/>
    <w:rsid w:val="004F4C41"/>
    <w:rsid w:val="00502819"/>
    <w:rsid w:val="00506818"/>
    <w:rsid w:val="0050751D"/>
    <w:rsid w:val="005077E8"/>
    <w:rsid w:val="005104BA"/>
    <w:rsid w:val="005108DB"/>
    <w:rsid w:val="00510AB2"/>
    <w:rsid w:val="00510BE6"/>
    <w:rsid w:val="005119AA"/>
    <w:rsid w:val="00512322"/>
    <w:rsid w:val="00512EBB"/>
    <w:rsid w:val="00513435"/>
    <w:rsid w:val="00513FD2"/>
    <w:rsid w:val="0051439B"/>
    <w:rsid w:val="0051565F"/>
    <w:rsid w:val="00515D32"/>
    <w:rsid w:val="005165D4"/>
    <w:rsid w:val="00522D0D"/>
    <w:rsid w:val="00523A3A"/>
    <w:rsid w:val="00525612"/>
    <w:rsid w:val="00525AC8"/>
    <w:rsid w:val="00526ED5"/>
    <w:rsid w:val="00526F4F"/>
    <w:rsid w:val="005279E7"/>
    <w:rsid w:val="00527DCB"/>
    <w:rsid w:val="005304C2"/>
    <w:rsid w:val="00530A24"/>
    <w:rsid w:val="00530B1A"/>
    <w:rsid w:val="00534B70"/>
    <w:rsid w:val="0053694C"/>
    <w:rsid w:val="00541817"/>
    <w:rsid w:val="005419F5"/>
    <w:rsid w:val="00542D5E"/>
    <w:rsid w:val="00542E2D"/>
    <w:rsid w:val="00542F4E"/>
    <w:rsid w:val="00543467"/>
    <w:rsid w:val="00543B7A"/>
    <w:rsid w:val="00544E6A"/>
    <w:rsid w:val="00546060"/>
    <w:rsid w:val="00546B5A"/>
    <w:rsid w:val="005511FF"/>
    <w:rsid w:val="00552524"/>
    <w:rsid w:val="0055520C"/>
    <w:rsid w:val="005604C9"/>
    <w:rsid w:val="00560697"/>
    <w:rsid w:val="005661AF"/>
    <w:rsid w:val="00566F83"/>
    <w:rsid w:val="00571BB1"/>
    <w:rsid w:val="00571DE3"/>
    <w:rsid w:val="00572CFB"/>
    <w:rsid w:val="00573D34"/>
    <w:rsid w:val="00574073"/>
    <w:rsid w:val="005755C1"/>
    <w:rsid w:val="00575A05"/>
    <w:rsid w:val="00576437"/>
    <w:rsid w:val="00577DAE"/>
    <w:rsid w:val="0058173E"/>
    <w:rsid w:val="00581BA3"/>
    <w:rsid w:val="00582123"/>
    <w:rsid w:val="005838BD"/>
    <w:rsid w:val="0058638F"/>
    <w:rsid w:val="00587BAB"/>
    <w:rsid w:val="00590263"/>
    <w:rsid w:val="00590AEF"/>
    <w:rsid w:val="00592B7E"/>
    <w:rsid w:val="0059649B"/>
    <w:rsid w:val="005A088A"/>
    <w:rsid w:val="005A331D"/>
    <w:rsid w:val="005A3C63"/>
    <w:rsid w:val="005A4FBD"/>
    <w:rsid w:val="005A5CC1"/>
    <w:rsid w:val="005A6105"/>
    <w:rsid w:val="005A63BA"/>
    <w:rsid w:val="005A6CB0"/>
    <w:rsid w:val="005A6DB4"/>
    <w:rsid w:val="005A718E"/>
    <w:rsid w:val="005A7A06"/>
    <w:rsid w:val="005A7C23"/>
    <w:rsid w:val="005A7C36"/>
    <w:rsid w:val="005B0E71"/>
    <w:rsid w:val="005B1396"/>
    <w:rsid w:val="005B3146"/>
    <w:rsid w:val="005B346F"/>
    <w:rsid w:val="005B3A27"/>
    <w:rsid w:val="005B3B71"/>
    <w:rsid w:val="005B4D50"/>
    <w:rsid w:val="005B6910"/>
    <w:rsid w:val="005C0E4A"/>
    <w:rsid w:val="005C1663"/>
    <w:rsid w:val="005C196F"/>
    <w:rsid w:val="005C36EF"/>
    <w:rsid w:val="005C4379"/>
    <w:rsid w:val="005C7A53"/>
    <w:rsid w:val="005C7E2B"/>
    <w:rsid w:val="005D00D1"/>
    <w:rsid w:val="005D10B8"/>
    <w:rsid w:val="005D1249"/>
    <w:rsid w:val="005D2483"/>
    <w:rsid w:val="005D443E"/>
    <w:rsid w:val="005D5235"/>
    <w:rsid w:val="005D55E3"/>
    <w:rsid w:val="005D75AF"/>
    <w:rsid w:val="005E16A1"/>
    <w:rsid w:val="005E2192"/>
    <w:rsid w:val="005E2390"/>
    <w:rsid w:val="005E29AF"/>
    <w:rsid w:val="005E66F0"/>
    <w:rsid w:val="005E7407"/>
    <w:rsid w:val="005E794A"/>
    <w:rsid w:val="005F10DB"/>
    <w:rsid w:val="005F14F9"/>
    <w:rsid w:val="005F1EF1"/>
    <w:rsid w:val="005F2315"/>
    <w:rsid w:val="005F46B3"/>
    <w:rsid w:val="00600A9C"/>
    <w:rsid w:val="00601919"/>
    <w:rsid w:val="00602459"/>
    <w:rsid w:val="0060310E"/>
    <w:rsid w:val="006038E5"/>
    <w:rsid w:val="00604782"/>
    <w:rsid w:val="00605979"/>
    <w:rsid w:val="00605EEB"/>
    <w:rsid w:val="00605F85"/>
    <w:rsid w:val="0061043E"/>
    <w:rsid w:val="00610AD1"/>
    <w:rsid w:val="0061350B"/>
    <w:rsid w:val="006136E1"/>
    <w:rsid w:val="00613C34"/>
    <w:rsid w:val="00613F36"/>
    <w:rsid w:val="006179A4"/>
    <w:rsid w:val="0062388A"/>
    <w:rsid w:val="00624090"/>
    <w:rsid w:val="006247B3"/>
    <w:rsid w:val="00624A84"/>
    <w:rsid w:val="006259CD"/>
    <w:rsid w:val="00625EF1"/>
    <w:rsid w:val="00627667"/>
    <w:rsid w:val="006276E0"/>
    <w:rsid w:val="0063378B"/>
    <w:rsid w:val="006346D3"/>
    <w:rsid w:val="00635028"/>
    <w:rsid w:val="006355CD"/>
    <w:rsid w:val="0063592A"/>
    <w:rsid w:val="00636C4E"/>
    <w:rsid w:val="0064099F"/>
    <w:rsid w:val="00642F7B"/>
    <w:rsid w:val="00643738"/>
    <w:rsid w:val="00643914"/>
    <w:rsid w:val="00644710"/>
    <w:rsid w:val="006458F7"/>
    <w:rsid w:val="00645F37"/>
    <w:rsid w:val="00647754"/>
    <w:rsid w:val="00650487"/>
    <w:rsid w:val="006517E0"/>
    <w:rsid w:val="00652533"/>
    <w:rsid w:val="00652E4A"/>
    <w:rsid w:val="00652F76"/>
    <w:rsid w:val="00653498"/>
    <w:rsid w:val="006544C3"/>
    <w:rsid w:val="00655DE6"/>
    <w:rsid w:val="00656FC2"/>
    <w:rsid w:val="0065745F"/>
    <w:rsid w:val="006575DF"/>
    <w:rsid w:val="00657C04"/>
    <w:rsid w:val="006604BB"/>
    <w:rsid w:val="00660E23"/>
    <w:rsid w:val="00662732"/>
    <w:rsid w:val="006638C7"/>
    <w:rsid w:val="00664C12"/>
    <w:rsid w:val="00666C5A"/>
    <w:rsid w:val="006700D4"/>
    <w:rsid w:val="0067011A"/>
    <w:rsid w:val="00671C93"/>
    <w:rsid w:val="00673348"/>
    <w:rsid w:val="0067781E"/>
    <w:rsid w:val="006815A7"/>
    <w:rsid w:val="0068196F"/>
    <w:rsid w:val="0068326B"/>
    <w:rsid w:val="006859EB"/>
    <w:rsid w:val="00687423"/>
    <w:rsid w:val="00687D01"/>
    <w:rsid w:val="006908AE"/>
    <w:rsid w:val="00690EC6"/>
    <w:rsid w:val="006912EF"/>
    <w:rsid w:val="00692403"/>
    <w:rsid w:val="00692DF5"/>
    <w:rsid w:val="006934A8"/>
    <w:rsid w:val="00694736"/>
    <w:rsid w:val="00695EA2"/>
    <w:rsid w:val="0069615D"/>
    <w:rsid w:val="006A0302"/>
    <w:rsid w:val="006A4C0E"/>
    <w:rsid w:val="006A4D92"/>
    <w:rsid w:val="006A6D90"/>
    <w:rsid w:val="006A7759"/>
    <w:rsid w:val="006B0292"/>
    <w:rsid w:val="006B164E"/>
    <w:rsid w:val="006B1D1A"/>
    <w:rsid w:val="006B2031"/>
    <w:rsid w:val="006B3ED0"/>
    <w:rsid w:val="006B6F09"/>
    <w:rsid w:val="006B7BA0"/>
    <w:rsid w:val="006C1212"/>
    <w:rsid w:val="006C2281"/>
    <w:rsid w:val="006C3AD1"/>
    <w:rsid w:val="006C3C3B"/>
    <w:rsid w:val="006C443C"/>
    <w:rsid w:val="006C4903"/>
    <w:rsid w:val="006C5B55"/>
    <w:rsid w:val="006C635D"/>
    <w:rsid w:val="006C78A7"/>
    <w:rsid w:val="006D1F05"/>
    <w:rsid w:val="006D3B72"/>
    <w:rsid w:val="006D3F17"/>
    <w:rsid w:val="006D5559"/>
    <w:rsid w:val="006E31AE"/>
    <w:rsid w:val="006E3EF0"/>
    <w:rsid w:val="006E47CA"/>
    <w:rsid w:val="006E55B1"/>
    <w:rsid w:val="006E5CCC"/>
    <w:rsid w:val="006F2DBF"/>
    <w:rsid w:val="006F36C7"/>
    <w:rsid w:val="006F37CC"/>
    <w:rsid w:val="006F4304"/>
    <w:rsid w:val="006F5BE5"/>
    <w:rsid w:val="006F64C3"/>
    <w:rsid w:val="006F6713"/>
    <w:rsid w:val="006F714C"/>
    <w:rsid w:val="00702AE7"/>
    <w:rsid w:val="00703235"/>
    <w:rsid w:val="00704040"/>
    <w:rsid w:val="0070483D"/>
    <w:rsid w:val="007054F7"/>
    <w:rsid w:val="0070570D"/>
    <w:rsid w:val="00706F9F"/>
    <w:rsid w:val="007078B2"/>
    <w:rsid w:val="007126EB"/>
    <w:rsid w:val="007133C0"/>
    <w:rsid w:val="00713AE1"/>
    <w:rsid w:val="007151A4"/>
    <w:rsid w:val="00715D8B"/>
    <w:rsid w:val="007169AC"/>
    <w:rsid w:val="007203A0"/>
    <w:rsid w:val="007215BB"/>
    <w:rsid w:val="00722F9F"/>
    <w:rsid w:val="0072342C"/>
    <w:rsid w:val="007264A8"/>
    <w:rsid w:val="00726F74"/>
    <w:rsid w:val="00727223"/>
    <w:rsid w:val="0072745C"/>
    <w:rsid w:val="00727D24"/>
    <w:rsid w:val="00727DCE"/>
    <w:rsid w:val="00730BDC"/>
    <w:rsid w:val="00731671"/>
    <w:rsid w:val="00735468"/>
    <w:rsid w:val="00735FE3"/>
    <w:rsid w:val="00736EE9"/>
    <w:rsid w:val="00740CF0"/>
    <w:rsid w:val="00741923"/>
    <w:rsid w:val="00741F2D"/>
    <w:rsid w:val="00742836"/>
    <w:rsid w:val="00743E04"/>
    <w:rsid w:val="0074419A"/>
    <w:rsid w:val="007442EE"/>
    <w:rsid w:val="00744476"/>
    <w:rsid w:val="007449D8"/>
    <w:rsid w:val="00746E72"/>
    <w:rsid w:val="0075088D"/>
    <w:rsid w:val="00750AE8"/>
    <w:rsid w:val="00751416"/>
    <w:rsid w:val="00751859"/>
    <w:rsid w:val="00752C8D"/>
    <w:rsid w:val="00754512"/>
    <w:rsid w:val="00757112"/>
    <w:rsid w:val="00757820"/>
    <w:rsid w:val="00757BBB"/>
    <w:rsid w:val="00761BE5"/>
    <w:rsid w:val="00761F4D"/>
    <w:rsid w:val="007620AB"/>
    <w:rsid w:val="00766291"/>
    <w:rsid w:val="007671FC"/>
    <w:rsid w:val="007703DC"/>
    <w:rsid w:val="00771327"/>
    <w:rsid w:val="0077279E"/>
    <w:rsid w:val="00772B03"/>
    <w:rsid w:val="00774593"/>
    <w:rsid w:val="00777FA3"/>
    <w:rsid w:val="00780318"/>
    <w:rsid w:val="00780CE6"/>
    <w:rsid w:val="00781FD3"/>
    <w:rsid w:val="007837F0"/>
    <w:rsid w:val="00783AC1"/>
    <w:rsid w:val="007864F4"/>
    <w:rsid w:val="00787701"/>
    <w:rsid w:val="00791DD7"/>
    <w:rsid w:val="00793E64"/>
    <w:rsid w:val="00795029"/>
    <w:rsid w:val="00795853"/>
    <w:rsid w:val="00796F54"/>
    <w:rsid w:val="007A08EB"/>
    <w:rsid w:val="007A1370"/>
    <w:rsid w:val="007A1D2A"/>
    <w:rsid w:val="007A1D95"/>
    <w:rsid w:val="007A25EE"/>
    <w:rsid w:val="007A4683"/>
    <w:rsid w:val="007A4846"/>
    <w:rsid w:val="007A56C2"/>
    <w:rsid w:val="007A5B52"/>
    <w:rsid w:val="007A6EAA"/>
    <w:rsid w:val="007B15F2"/>
    <w:rsid w:val="007B2F27"/>
    <w:rsid w:val="007B3107"/>
    <w:rsid w:val="007B52C4"/>
    <w:rsid w:val="007B569B"/>
    <w:rsid w:val="007B730C"/>
    <w:rsid w:val="007B787F"/>
    <w:rsid w:val="007C00DF"/>
    <w:rsid w:val="007C0566"/>
    <w:rsid w:val="007C1336"/>
    <w:rsid w:val="007C27BB"/>
    <w:rsid w:val="007C463A"/>
    <w:rsid w:val="007C5138"/>
    <w:rsid w:val="007C5AB1"/>
    <w:rsid w:val="007C5B2F"/>
    <w:rsid w:val="007C6185"/>
    <w:rsid w:val="007C711E"/>
    <w:rsid w:val="007C7A73"/>
    <w:rsid w:val="007D0DF7"/>
    <w:rsid w:val="007D1F32"/>
    <w:rsid w:val="007D208F"/>
    <w:rsid w:val="007D333A"/>
    <w:rsid w:val="007D36C1"/>
    <w:rsid w:val="007D629A"/>
    <w:rsid w:val="007D7E8C"/>
    <w:rsid w:val="007E196C"/>
    <w:rsid w:val="007E232E"/>
    <w:rsid w:val="007E40E3"/>
    <w:rsid w:val="007E4C0D"/>
    <w:rsid w:val="007E5294"/>
    <w:rsid w:val="007E57DE"/>
    <w:rsid w:val="007E6B1E"/>
    <w:rsid w:val="007E7038"/>
    <w:rsid w:val="007E77FD"/>
    <w:rsid w:val="007F2322"/>
    <w:rsid w:val="007F36BF"/>
    <w:rsid w:val="007F5A02"/>
    <w:rsid w:val="007F5BA8"/>
    <w:rsid w:val="007F64F3"/>
    <w:rsid w:val="007F6577"/>
    <w:rsid w:val="007F6706"/>
    <w:rsid w:val="007F78DD"/>
    <w:rsid w:val="00801E9F"/>
    <w:rsid w:val="00802C5F"/>
    <w:rsid w:val="00802EF5"/>
    <w:rsid w:val="008031C3"/>
    <w:rsid w:val="008038FD"/>
    <w:rsid w:val="0080400A"/>
    <w:rsid w:val="00804ACD"/>
    <w:rsid w:val="00805BE8"/>
    <w:rsid w:val="00806693"/>
    <w:rsid w:val="00806CD1"/>
    <w:rsid w:val="00810B07"/>
    <w:rsid w:val="008119FB"/>
    <w:rsid w:val="00811EF2"/>
    <w:rsid w:val="008123AE"/>
    <w:rsid w:val="00812C11"/>
    <w:rsid w:val="00813469"/>
    <w:rsid w:val="008148D4"/>
    <w:rsid w:val="0081683C"/>
    <w:rsid w:val="00816E12"/>
    <w:rsid w:val="00817E9E"/>
    <w:rsid w:val="00820679"/>
    <w:rsid w:val="00820924"/>
    <w:rsid w:val="00820E0C"/>
    <w:rsid w:val="00825CE8"/>
    <w:rsid w:val="00827445"/>
    <w:rsid w:val="008279F5"/>
    <w:rsid w:val="00832C24"/>
    <w:rsid w:val="00832D4D"/>
    <w:rsid w:val="008346CA"/>
    <w:rsid w:val="0083496C"/>
    <w:rsid w:val="00836B37"/>
    <w:rsid w:val="0084072A"/>
    <w:rsid w:val="008418BB"/>
    <w:rsid w:val="00845468"/>
    <w:rsid w:val="00846857"/>
    <w:rsid w:val="008469BE"/>
    <w:rsid w:val="008472FA"/>
    <w:rsid w:val="00847FF9"/>
    <w:rsid w:val="008505A4"/>
    <w:rsid w:val="0085216C"/>
    <w:rsid w:val="00852276"/>
    <w:rsid w:val="00852DF4"/>
    <w:rsid w:val="008535C7"/>
    <w:rsid w:val="0085380C"/>
    <w:rsid w:val="00853AC2"/>
    <w:rsid w:val="00853B95"/>
    <w:rsid w:val="00854FC3"/>
    <w:rsid w:val="00857762"/>
    <w:rsid w:val="00862482"/>
    <w:rsid w:val="00865EDE"/>
    <w:rsid w:val="00866A58"/>
    <w:rsid w:val="008706F9"/>
    <w:rsid w:val="00870A4B"/>
    <w:rsid w:val="00871EDD"/>
    <w:rsid w:val="0087207A"/>
    <w:rsid w:val="00872A51"/>
    <w:rsid w:val="008747D4"/>
    <w:rsid w:val="008753B7"/>
    <w:rsid w:val="00875A59"/>
    <w:rsid w:val="00876FA0"/>
    <w:rsid w:val="00880D22"/>
    <w:rsid w:val="008816F2"/>
    <w:rsid w:val="00884CB5"/>
    <w:rsid w:val="00885082"/>
    <w:rsid w:val="00886C2B"/>
    <w:rsid w:val="008874E8"/>
    <w:rsid w:val="00887674"/>
    <w:rsid w:val="00887C94"/>
    <w:rsid w:val="00890329"/>
    <w:rsid w:val="00891CC0"/>
    <w:rsid w:val="008929F9"/>
    <w:rsid w:val="008957AE"/>
    <w:rsid w:val="0089733A"/>
    <w:rsid w:val="008973F1"/>
    <w:rsid w:val="008A13FD"/>
    <w:rsid w:val="008A2034"/>
    <w:rsid w:val="008A27FF"/>
    <w:rsid w:val="008A3FD3"/>
    <w:rsid w:val="008A44FD"/>
    <w:rsid w:val="008A46B1"/>
    <w:rsid w:val="008A7F6B"/>
    <w:rsid w:val="008B3050"/>
    <w:rsid w:val="008B4924"/>
    <w:rsid w:val="008B4BDF"/>
    <w:rsid w:val="008B58E5"/>
    <w:rsid w:val="008B610B"/>
    <w:rsid w:val="008B6CC6"/>
    <w:rsid w:val="008B74B3"/>
    <w:rsid w:val="008B7843"/>
    <w:rsid w:val="008B7C11"/>
    <w:rsid w:val="008C0B8F"/>
    <w:rsid w:val="008C0EAC"/>
    <w:rsid w:val="008C117C"/>
    <w:rsid w:val="008C187B"/>
    <w:rsid w:val="008C2031"/>
    <w:rsid w:val="008C3D2A"/>
    <w:rsid w:val="008C6A4A"/>
    <w:rsid w:val="008C7272"/>
    <w:rsid w:val="008D1B54"/>
    <w:rsid w:val="008D2268"/>
    <w:rsid w:val="008D3C5B"/>
    <w:rsid w:val="008D4B0E"/>
    <w:rsid w:val="008D4B84"/>
    <w:rsid w:val="008D5418"/>
    <w:rsid w:val="008D5FA2"/>
    <w:rsid w:val="008D642B"/>
    <w:rsid w:val="008E01A6"/>
    <w:rsid w:val="008E0580"/>
    <w:rsid w:val="008E15E1"/>
    <w:rsid w:val="008E191B"/>
    <w:rsid w:val="008E2156"/>
    <w:rsid w:val="008E430A"/>
    <w:rsid w:val="008E472C"/>
    <w:rsid w:val="008E5381"/>
    <w:rsid w:val="008F300F"/>
    <w:rsid w:val="008F4B00"/>
    <w:rsid w:val="008F77B8"/>
    <w:rsid w:val="00902088"/>
    <w:rsid w:val="00902465"/>
    <w:rsid w:val="00905784"/>
    <w:rsid w:val="00906A71"/>
    <w:rsid w:val="00906AF7"/>
    <w:rsid w:val="00907105"/>
    <w:rsid w:val="00907A83"/>
    <w:rsid w:val="0091213C"/>
    <w:rsid w:val="00914153"/>
    <w:rsid w:val="00914C87"/>
    <w:rsid w:val="009150A0"/>
    <w:rsid w:val="0091568A"/>
    <w:rsid w:val="0091739C"/>
    <w:rsid w:val="0092012F"/>
    <w:rsid w:val="00920316"/>
    <w:rsid w:val="00920C88"/>
    <w:rsid w:val="00922A1E"/>
    <w:rsid w:val="00923CB5"/>
    <w:rsid w:val="00925EB4"/>
    <w:rsid w:val="00926DE8"/>
    <w:rsid w:val="009273A0"/>
    <w:rsid w:val="009318F3"/>
    <w:rsid w:val="009318FF"/>
    <w:rsid w:val="00931E9F"/>
    <w:rsid w:val="009325B4"/>
    <w:rsid w:val="00932DFC"/>
    <w:rsid w:val="00934A7A"/>
    <w:rsid w:val="0093574A"/>
    <w:rsid w:val="0093654F"/>
    <w:rsid w:val="00936D8D"/>
    <w:rsid w:val="00937F97"/>
    <w:rsid w:val="00940941"/>
    <w:rsid w:val="00941570"/>
    <w:rsid w:val="0094171E"/>
    <w:rsid w:val="00941F53"/>
    <w:rsid w:val="0094206E"/>
    <w:rsid w:val="00942EED"/>
    <w:rsid w:val="009434B2"/>
    <w:rsid w:val="0094432B"/>
    <w:rsid w:val="009462B9"/>
    <w:rsid w:val="00946B8E"/>
    <w:rsid w:val="0094744C"/>
    <w:rsid w:val="0095183E"/>
    <w:rsid w:val="0095441B"/>
    <w:rsid w:val="009552DC"/>
    <w:rsid w:val="00955DEC"/>
    <w:rsid w:val="00962506"/>
    <w:rsid w:val="00964B03"/>
    <w:rsid w:val="00965B99"/>
    <w:rsid w:val="00966556"/>
    <w:rsid w:val="00966BB3"/>
    <w:rsid w:val="009672E6"/>
    <w:rsid w:val="00967598"/>
    <w:rsid w:val="009678F6"/>
    <w:rsid w:val="009703FB"/>
    <w:rsid w:val="00970C9A"/>
    <w:rsid w:val="00971062"/>
    <w:rsid w:val="0097187E"/>
    <w:rsid w:val="00971B45"/>
    <w:rsid w:val="009729D0"/>
    <w:rsid w:val="00974559"/>
    <w:rsid w:val="00974F34"/>
    <w:rsid w:val="009751AE"/>
    <w:rsid w:val="009774CD"/>
    <w:rsid w:val="00980477"/>
    <w:rsid w:val="00980CA9"/>
    <w:rsid w:val="009825DD"/>
    <w:rsid w:val="00982E04"/>
    <w:rsid w:val="009830D0"/>
    <w:rsid w:val="0098410A"/>
    <w:rsid w:val="00984BA5"/>
    <w:rsid w:val="00986323"/>
    <w:rsid w:val="00987BB7"/>
    <w:rsid w:val="009900C1"/>
    <w:rsid w:val="00990979"/>
    <w:rsid w:val="009917EB"/>
    <w:rsid w:val="009926E2"/>
    <w:rsid w:val="00992A7A"/>
    <w:rsid w:val="0099555D"/>
    <w:rsid w:val="009961F9"/>
    <w:rsid w:val="00996ADC"/>
    <w:rsid w:val="009975A0"/>
    <w:rsid w:val="009A0BD1"/>
    <w:rsid w:val="009A0E55"/>
    <w:rsid w:val="009A1E3A"/>
    <w:rsid w:val="009A358B"/>
    <w:rsid w:val="009A446F"/>
    <w:rsid w:val="009A4848"/>
    <w:rsid w:val="009A4FEA"/>
    <w:rsid w:val="009A50CA"/>
    <w:rsid w:val="009A5741"/>
    <w:rsid w:val="009A5973"/>
    <w:rsid w:val="009B215C"/>
    <w:rsid w:val="009B3508"/>
    <w:rsid w:val="009B51A8"/>
    <w:rsid w:val="009B5A8D"/>
    <w:rsid w:val="009C1A90"/>
    <w:rsid w:val="009C21A9"/>
    <w:rsid w:val="009C2CF5"/>
    <w:rsid w:val="009C39DF"/>
    <w:rsid w:val="009C427F"/>
    <w:rsid w:val="009C46F6"/>
    <w:rsid w:val="009C782C"/>
    <w:rsid w:val="009D0728"/>
    <w:rsid w:val="009D30AF"/>
    <w:rsid w:val="009D4970"/>
    <w:rsid w:val="009D7BF8"/>
    <w:rsid w:val="009E0CAD"/>
    <w:rsid w:val="009E1F39"/>
    <w:rsid w:val="009E4D8A"/>
    <w:rsid w:val="009E4DBF"/>
    <w:rsid w:val="009E59F2"/>
    <w:rsid w:val="009E63F8"/>
    <w:rsid w:val="009E72C0"/>
    <w:rsid w:val="009F0241"/>
    <w:rsid w:val="009F04D5"/>
    <w:rsid w:val="009F0CD3"/>
    <w:rsid w:val="009F10B1"/>
    <w:rsid w:val="009F10F4"/>
    <w:rsid w:val="009F4B83"/>
    <w:rsid w:val="009F51C6"/>
    <w:rsid w:val="009F7710"/>
    <w:rsid w:val="00A00138"/>
    <w:rsid w:val="00A0046D"/>
    <w:rsid w:val="00A00B35"/>
    <w:rsid w:val="00A02A54"/>
    <w:rsid w:val="00A03A47"/>
    <w:rsid w:val="00A04BF9"/>
    <w:rsid w:val="00A05389"/>
    <w:rsid w:val="00A05A08"/>
    <w:rsid w:val="00A05CDB"/>
    <w:rsid w:val="00A0630B"/>
    <w:rsid w:val="00A10982"/>
    <w:rsid w:val="00A14426"/>
    <w:rsid w:val="00A15E93"/>
    <w:rsid w:val="00A16B6A"/>
    <w:rsid w:val="00A21555"/>
    <w:rsid w:val="00A2176D"/>
    <w:rsid w:val="00A25A9C"/>
    <w:rsid w:val="00A31033"/>
    <w:rsid w:val="00A3114C"/>
    <w:rsid w:val="00A31EA2"/>
    <w:rsid w:val="00A3249A"/>
    <w:rsid w:val="00A34FDE"/>
    <w:rsid w:val="00A36707"/>
    <w:rsid w:val="00A372C7"/>
    <w:rsid w:val="00A37645"/>
    <w:rsid w:val="00A41709"/>
    <w:rsid w:val="00A42639"/>
    <w:rsid w:val="00A429BC"/>
    <w:rsid w:val="00A43221"/>
    <w:rsid w:val="00A50BA1"/>
    <w:rsid w:val="00A51911"/>
    <w:rsid w:val="00A52DA1"/>
    <w:rsid w:val="00A5416A"/>
    <w:rsid w:val="00A54EF0"/>
    <w:rsid w:val="00A55B96"/>
    <w:rsid w:val="00A56E42"/>
    <w:rsid w:val="00A56F22"/>
    <w:rsid w:val="00A60D93"/>
    <w:rsid w:val="00A62D38"/>
    <w:rsid w:val="00A7070A"/>
    <w:rsid w:val="00A70EFA"/>
    <w:rsid w:val="00A71990"/>
    <w:rsid w:val="00A72C74"/>
    <w:rsid w:val="00A74F31"/>
    <w:rsid w:val="00A7550E"/>
    <w:rsid w:val="00A7669A"/>
    <w:rsid w:val="00A81DC5"/>
    <w:rsid w:val="00A822BA"/>
    <w:rsid w:val="00A82FAA"/>
    <w:rsid w:val="00A83618"/>
    <w:rsid w:val="00A84EE6"/>
    <w:rsid w:val="00A90DEC"/>
    <w:rsid w:val="00A90E9C"/>
    <w:rsid w:val="00A90EC5"/>
    <w:rsid w:val="00A927B1"/>
    <w:rsid w:val="00A94001"/>
    <w:rsid w:val="00A94CB2"/>
    <w:rsid w:val="00A94DE7"/>
    <w:rsid w:val="00A9508E"/>
    <w:rsid w:val="00A9526B"/>
    <w:rsid w:val="00AA099C"/>
    <w:rsid w:val="00AA1087"/>
    <w:rsid w:val="00AA2217"/>
    <w:rsid w:val="00AA2346"/>
    <w:rsid w:val="00AA2D5E"/>
    <w:rsid w:val="00AA3558"/>
    <w:rsid w:val="00AA4AAC"/>
    <w:rsid w:val="00AA5D85"/>
    <w:rsid w:val="00AA71EA"/>
    <w:rsid w:val="00AB0588"/>
    <w:rsid w:val="00AB3E6D"/>
    <w:rsid w:val="00AB511F"/>
    <w:rsid w:val="00AC04BB"/>
    <w:rsid w:val="00AC0789"/>
    <w:rsid w:val="00AC1C0F"/>
    <w:rsid w:val="00AC4BA7"/>
    <w:rsid w:val="00AC4CEC"/>
    <w:rsid w:val="00AC5BBA"/>
    <w:rsid w:val="00AC5F90"/>
    <w:rsid w:val="00AC6891"/>
    <w:rsid w:val="00AC6BFD"/>
    <w:rsid w:val="00AC6F9C"/>
    <w:rsid w:val="00AC7354"/>
    <w:rsid w:val="00AC7C6D"/>
    <w:rsid w:val="00AD07F8"/>
    <w:rsid w:val="00AD106E"/>
    <w:rsid w:val="00AD2F33"/>
    <w:rsid w:val="00AD54B6"/>
    <w:rsid w:val="00AD5B41"/>
    <w:rsid w:val="00AD6163"/>
    <w:rsid w:val="00AD6854"/>
    <w:rsid w:val="00AD6973"/>
    <w:rsid w:val="00AE10CC"/>
    <w:rsid w:val="00AE1786"/>
    <w:rsid w:val="00AE398B"/>
    <w:rsid w:val="00AE5558"/>
    <w:rsid w:val="00AF197E"/>
    <w:rsid w:val="00AF312A"/>
    <w:rsid w:val="00AF3A68"/>
    <w:rsid w:val="00AF5CBC"/>
    <w:rsid w:val="00AF5EDF"/>
    <w:rsid w:val="00AF6676"/>
    <w:rsid w:val="00B027AD"/>
    <w:rsid w:val="00B02A23"/>
    <w:rsid w:val="00B035B7"/>
    <w:rsid w:val="00B03C0D"/>
    <w:rsid w:val="00B04D29"/>
    <w:rsid w:val="00B04F30"/>
    <w:rsid w:val="00B04FFF"/>
    <w:rsid w:val="00B05C78"/>
    <w:rsid w:val="00B05E87"/>
    <w:rsid w:val="00B064F6"/>
    <w:rsid w:val="00B06660"/>
    <w:rsid w:val="00B06730"/>
    <w:rsid w:val="00B06BD2"/>
    <w:rsid w:val="00B0729C"/>
    <w:rsid w:val="00B07F62"/>
    <w:rsid w:val="00B1061C"/>
    <w:rsid w:val="00B12BCF"/>
    <w:rsid w:val="00B1354F"/>
    <w:rsid w:val="00B1425B"/>
    <w:rsid w:val="00B14511"/>
    <w:rsid w:val="00B15F9D"/>
    <w:rsid w:val="00B243FB"/>
    <w:rsid w:val="00B25302"/>
    <w:rsid w:val="00B25D77"/>
    <w:rsid w:val="00B26000"/>
    <w:rsid w:val="00B2772A"/>
    <w:rsid w:val="00B278C7"/>
    <w:rsid w:val="00B31DCC"/>
    <w:rsid w:val="00B34C6F"/>
    <w:rsid w:val="00B3501A"/>
    <w:rsid w:val="00B369A2"/>
    <w:rsid w:val="00B36B43"/>
    <w:rsid w:val="00B37E98"/>
    <w:rsid w:val="00B400DF"/>
    <w:rsid w:val="00B4088F"/>
    <w:rsid w:val="00B41199"/>
    <w:rsid w:val="00B42D06"/>
    <w:rsid w:val="00B44CE6"/>
    <w:rsid w:val="00B45465"/>
    <w:rsid w:val="00B466D3"/>
    <w:rsid w:val="00B47D51"/>
    <w:rsid w:val="00B512F8"/>
    <w:rsid w:val="00B51A65"/>
    <w:rsid w:val="00B55ABC"/>
    <w:rsid w:val="00B55AD6"/>
    <w:rsid w:val="00B55C1D"/>
    <w:rsid w:val="00B56D67"/>
    <w:rsid w:val="00B6208A"/>
    <w:rsid w:val="00B62F54"/>
    <w:rsid w:val="00B6323A"/>
    <w:rsid w:val="00B6391E"/>
    <w:rsid w:val="00B65342"/>
    <w:rsid w:val="00B6563E"/>
    <w:rsid w:val="00B66488"/>
    <w:rsid w:val="00B66708"/>
    <w:rsid w:val="00B670E9"/>
    <w:rsid w:val="00B674E5"/>
    <w:rsid w:val="00B7097E"/>
    <w:rsid w:val="00B72F43"/>
    <w:rsid w:val="00B731B9"/>
    <w:rsid w:val="00B75EC0"/>
    <w:rsid w:val="00B77D8D"/>
    <w:rsid w:val="00B80CD8"/>
    <w:rsid w:val="00B8282D"/>
    <w:rsid w:val="00B82C2C"/>
    <w:rsid w:val="00B93AC7"/>
    <w:rsid w:val="00B957AC"/>
    <w:rsid w:val="00BA1408"/>
    <w:rsid w:val="00BA1973"/>
    <w:rsid w:val="00BA1FFB"/>
    <w:rsid w:val="00BA2645"/>
    <w:rsid w:val="00BA3657"/>
    <w:rsid w:val="00BA377C"/>
    <w:rsid w:val="00BA5C81"/>
    <w:rsid w:val="00BA600B"/>
    <w:rsid w:val="00BB0789"/>
    <w:rsid w:val="00BB0E59"/>
    <w:rsid w:val="00BB1D90"/>
    <w:rsid w:val="00BB3E3E"/>
    <w:rsid w:val="00BB49CB"/>
    <w:rsid w:val="00BB66E3"/>
    <w:rsid w:val="00BC2B96"/>
    <w:rsid w:val="00BC3901"/>
    <w:rsid w:val="00BC4752"/>
    <w:rsid w:val="00BC4A63"/>
    <w:rsid w:val="00BC4E83"/>
    <w:rsid w:val="00BC4F80"/>
    <w:rsid w:val="00BC7168"/>
    <w:rsid w:val="00BD0117"/>
    <w:rsid w:val="00BD0814"/>
    <w:rsid w:val="00BD326F"/>
    <w:rsid w:val="00BD3EC0"/>
    <w:rsid w:val="00BD4AE1"/>
    <w:rsid w:val="00BD5806"/>
    <w:rsid w:val="00BD5D56"/>
    <w:rsid w:val="00BE072F"/>
    <w:rsid w:val="00BE3412"/>
    <w:rsid w:val="00BF0073"/>
    <w:rsid w:val="00BF02BC"/>
    <w:rsid w:val="00BF12DC"/>
    <w:rsid w:val="00BF232A"/>
    <w:rsid w:val="00BF45C2"/>
    <w:rsid w:val="00BF6289"/>
    <w:rsid w:val="00BF6483"/>
    <w:rsid w:val="00BF7351"/>
    <w:rsid w:val="00C00197"/>
    <w:rsid w:val="00C00E8B"/>
    <w:rsid w:val="00C012F0"/>
    <w:rsid w:val="00C02921"/>
    <w:rsid w:val="00C03061"/>
    <w:rsid w:val="00C0491E"/>
    <w:rsid w:val="00C05FEB"/>
    <w:rsid w:val="00C10491"/>
    <w:rsid w:val="00C123ED"/>
    <w:rsid w:val="00C12DF5"/>
    <w:rsid w:val="00C12E6C"/>
    <w:rsid w:val="00C13398"/>
    <w:rsid w:val="00C146D3"/>
    <w:rsid w:val="00C14A5C"/>
    <w:rsid w:val="00C15A1E"/>
    <w:rsid w:val="00C169A6"/>
    <w:rsid w:val="00C20C4C"/>
    <w:rsid w:val="00C21DC8"/>
    <w:rsid w:val="00C232C3"/>
    <w:rsid w:val="00C240B4"/>
    <w:rsid w:val="00C24312"/>
    <w:rsid w:val="00C247E4"/>
    <w:rsid w:val="00C2639C"/>
    <w:rsid w:val="00C272A8"/>
    <w:rsid w:val="00C30609"/>
    <w:rsid w:val="00C339C6"/>
    <w:rsid w:val="00C34DFD"/>
    <w:rsid w:val="00C35EEE"/>
    <w:rsid w:val="00C3693F"/>
    <w:rsid w:val="00C36DB2"/>
    <w:rsid w:val="00C37BFC"/>
    <w:rsid w:val="00C37C52"/>
    <w:rsid w:val="00C41561"/>
    <w:rsid w:val="00C41BF3"/>
    <w:rsid w:val="00C41D6B"/>
    <w:rsid w:val="00C42AC3"/>
    <w:rsid w:val="00C4528E"/>
    <w:rsid w:val="00C45A48"/>
    <w:rsid w:val="00C46C59"/>
    <w:rsid w:val="00C50335"/>
    <w:rsid w:val="00C50666"/>
    <w:rsid w:val="00C527E6"/>
    <w:rsid w:val="00C53576"/>
    <w:rsid w:val="00C5479D"/>
    <w:rsid w:val="00C54DCD"/>
    <w:rsid w:val="00C5553D"/>
    <w:rsid w:val="00C561E0"/>
    <w:rsid w:val="00C5630A"/>
    <w:rsid w:val="00C56399"/>
    <w:rsid w:val="00C567EB"/>
    <w:rsid w:val="00C56ADE"/>
    <w:rsid w:val="00C57D52"/>
    <w:rsid w:val="00C62995"/>
    <w:rsid w:val="00C652E7"/>
    <w:rsid w:val="00C65366"/>
    <w:rsid w:val="00C66A40"/>
    <w:rsid w:val="00C66AA7"/>
    <w:rsid w:val="00C66BF2"/>
    <w:rsid w:val="00C67BB4"/>
    <w:rsid w:val="00C70295"/>
    <w:rsid w:val="00C723CE"/>
    <w:rsid w:val="00C724C2"/>
    <w:rsid w:val="00C75FD5"/>
    <w:rsid w:val="00C765C8"/>
    <w:rsid w:val="00C77986"/>
    <w:rsid w:val="00C80DF8"/>
    <w:rsid w:val="00C81DA4"/>
    <w:rsid w:val="00C834BC"/>
    <w:rsid w:val="00C83DC9"/>
    <w:rsid w:val="00C84B5D"/>
    <w:rsid w:val="00C86225"/>
    <w:rsid w:val="00C864F2"/>
    <w:rsid w:val="00C86655"/>
    <w:rsid w:val="00C869E2"/>
    <w:rsid w:val="00C86FAA"/>
    <w:rsid w:val="00C92329"/>
    <w:rsid w:val="00C933F1"/>
    <w:rsid w:val="00C94DC6"/>
    <w:rsid w:val="00CA196F"/>
    <w:rsid w:val="00CA2BE5"/>
    <w:rsid w:val="00CA2DA5"/>
    <w:rsid w:val="00CA303A"/>
    <w:rsid w:val="00CA3F41"/>
    <w:rsid w:val="00CA4E5A"/>
    <w:rsid w:val="00CA7201"/>
    <w:rsid w:val="00CB136E"/>
    <w:rsid w:val="00CB5AAA"/>
    <w:rsid w:val="00CB6072"/>
    <w:rsid w:val="00CB64EE"/>
    <w:rsid w:val="00CC09CE"/>
    <w:rsid w:val="00CC0F68"/>
    <w:rsid w:val="00CC12A7"/>
    <w:rsid w:val="00CC3C02"/>
    <w:rsid w:val="00CC4991"/>
    <w:rsid w:val="00CC7E04"/>
    <w:rsid w:val="00CD2F51"/>
    <w:rsid w:val="00CD53F3"/>
    <w:rsid w:val="00CD761F"/>
    <w:rsid w:val="00CE1245"/>
    <w:rsid w:val="00CE2AED"/>
    <w:rsid w:val="00CE4C2F"/>
    <w:rsid w:val="00CE5EED"/>
    <w:rsid w:val="00CE6CC1"/>
    <w:rsid w:val="00CF0AFB"/>
    <w:rsid w:val="00CF19E3"/>
    <w:rsid w:val="00CF2437"/>
    <w:rsid w:val="00CF2730"/>
    <w:rsid w:val="00CF3E6E"/>
    <w:rsid w:val="00CF457E"/>
    <w:rsid w:val="00CF7269"/>
    <w:rsid w:val="00CF75E9"/>
    <w:rsid w:val="00CF7EFE"/>
    <w:rsid w:val="00D00763"/>
    <w:rsid w:val="00D01A3C"/>
    <w:rsid w:val="00D01D74"/>
    <w:rsid w:val="00D01F2A"/>
    <w:rsid w:val="00D0300B"/>
    <w:rsid w:val="00D03644"/>
    <w:rsid w:val="00D03C1E"/>
    <w:rsid w:val="00D05AEF"/>
    <w:rsid w:val="00D063F0"/>
    <w:rsid w:val="00D064C3"/>
    <w:rsid w:val="00D0654B"/>
    <w:rsid w:val="00D07477"/>
    <w:rsid w:val="00D0794A"/>
    <w:rsid w:val="00D10977"/>
    <w:rsid w:val="00D134B8"/>
    <w:rsid w:val="00D13931"/>
    <w:rsid w:val="00D13F87"/>
    <w:rsid w:val="00D14525"/>
    <w:rsid w:val="00D15273"/>
    <w:rsid w:val="00D15461"/>
    <w:rsid w:val="00D15B3D"/>
    <w:rsid w:val="00D16BD2"/>
    <w:rsid w:val="00D16E43"/>
    <w:rsid w:val="00D20226"/>
    <w:rsid w:val="00D21459"/>
    <w:rsid w:val="00D21E16"/>
    <w:rsid w:val="00D223F8"/>
    <w:rsid w:val="00D22EBD"/>
    <w:rsid w:val="00D25CBD"/>
    <w:rsid w:val="00D2636E"/>
    <w:rsid w:val="00D273E2"/>
    <w:rsid w:val="00D276B5"/>
    <w:rsid w:val="00D27ABC"/>
    <w:rsid w:val="00D30B8F"/>
    <w:rsid w:val="00D31BAF"/>
    <w:rsid w:val="00D31C62"/>
    <w:rsid w:val="00D32448"/>
    <w:rsid w:val="00D32FA0"/>
    <w:rsid w:val="00D33AD5"/>
    <w:rsid w:val="00D346FE"/>
    <w:rsid w:val="00D3506D"/>
    <w:rsid w:val="00D36F57"/>
    <w:rsid w:val="00D37180"/>
    <w:rsid w:val="00D37A9D"/>
    <w:rsid w:val="00D37C83"/>
    <w:rsid w:val="00D41204"/>
    <w:rsid w:val="00D41460"/>
    <w:rsid w:val="00D42063"/>
    <w:rsid w:val="00D4349E"/>
    <w:rsid w:val="00D4354B"/>
    <w:rsid w:val="00D4770D"/>
    <w:rsid w:val="00D51189"/>
    <w:rsid w:val="00D51612"/>
    <w:rsid w:val="00D5288D"/>
    <w:rsid w:val="00D52E68"/>
    <w:rsid w:val="00D548AC"/>
    <w:rsid w:val="00D549E4"/>
    <w:rsid w:val="00D5517D"/>
    <w:rsid w:val="00D55EA4"/>
    <w:rsid w:val="00D55FB3"/>
    <w:rsid w:val="00D56E09"/>
    <w:rsid w:val="00D57F47"/>
    <w:rsid w:val="00D57FC1"/>
    <w:rsid w:val="00D6061F"/>
    <w:rsid w:val="00D60D94"/>
    <w:rsid w:val="00D61AEB"/>
    <w:rsid w:val="00D61CF7"/>
    <w:rsid w:val="00D61F82"/>
    <w:rsid w:val="00D6253D"/>
    <w:rsid w:val="00D62622"/>
    <w:rsid w:val="00D63741"/>
    <w:rsid w:val="00D70B26"/>
    <w:rsid w:val="00D758E6"/>
    <w:rsid w:val="00D7595E"/>
    <w:rsid w:val="00D813E9"/>
    <w:rsid w:val="00D8227A"/>
    <w:rsid w:val="00D82334"/>
    <w:rsid w:val="00D835A1"/>
    <w:rsid w:val="00D84479"/>
    <w:rsid w:val="00D86C39"/>
    <w:rsid w:val="00D87BEA"/>
    <w:rsid w:val="00D92F54"/>
    <w:rsid w:val="00D97DA8"/>
    <w:rsid w:val="00DA0488"/>
    <w:rsid w:val="00DA182D"/>
    <w:rsid w:val="00DA1A83"/>
    <w:rsid w:val="00DA3A0B"/>
    <w:rsid w:val="00DA5FAA"/>
    <w:rsid w:val="00DA6D25"/>
    <w:rsid w:val="00DA6E49"/>
    <w:rsid w:val="00DA705C"/>
    <w:rsid w:val="00DB2398"/>
    <w:rsid w:val="00DB3FF6"/>
    <w:rsid w:val="00DB43FE"/>
    <w:rsid w:val="00DB679C"/>
    <w:rsid w:val="00DB6BB1"/>
    <w:rsid w:val="00DB764A"/>
    <w:rsid w:val="00DC0F62"/>
    <w:rsid w:val="00DC2DC6"/>
    <w:rsid w:val="00DC3E72"/>
    <w:rsid w:val="00DC6976"/>
    <w:rsid w:val="00DC7107"/>
    <w:rsid w:val="00DC7359"/>
    <w:rsid w:val="00DD14EA"/>
    <w:rsid w:val="00DD2BB4"/>
    <w:rsid w:val="00DD7993"/>
    <w:rsid w:val="00DE4407"/>
    <w:rsid w:val="00DE4998"/>
    <w:rsid w:val="00DE793E"/>
    <w:rsid w:val="00DF05DA"/>
    <w:rsid w:val="00DF2A60"/>
    <w:rsid w:val="00DF2C70"/>
    <w:rsid w:val="00DF4425"/>
    <w:rsid w:val="00DF65A2"/>
    <w:rsid w:val="00E01917"/>
    <w:rsid w:val="00E02DC7"/>
    <w:rsid w:val="00E0300F"/>
    <w:rsid w:val="00E040CF"/>
    <w:rsid w:val="00E044E3"/>
    <w:rsid w:val="00E0534A"/>
    <w:rsid w:val="00E05728"/>
    <w:rsid w:val="00E05A45"/>
    <w:rsid w:val="00E0602D"/>
    <w:rsid w:val="00E06BFB"/>
    <w:rsid w:val="00E07279"/>
    <w:rsid w:val="00E101D6"/>
    <w:rsid w:val="00E104AC"/>
    <w:rsid w:val="00E10B66"/>
    <w:rsid w:val="00E12CAA"/>
    <w:rsid w:val="00E12CE9"/>
    <w:rsid w:val="00E13921"/>
    <w:rsid w:val="00E146D4"/>
    <w:rsid w:val="00E14BAA"/>
    <w:rsid w:val="00E14E3F"/>
    <w:rsid w:val="00E15844"/>
    <w:rsid w:val="00E20AF4"/>
    <w:rsid w:val="00E2166A"/>
    <w:rsid w:val="00E2352B"/>
    <w:rsid w:val="00E24D4C"/>
    <w:rsid w:val="00E25029"/>
    <w:rsid w:val="00E2535A"/>
    <w:rsid w:val="00E255B2"/>
    <w:rsid w:val="00E26819"/>
    <w:rsid w:val="00E27340"/>
    <w:rsid w:val="00E27AB3"/>
    <w:rsid w:val="00E302D7"/>
    <w:rsid w:val="00E318A6"/>
    <w:rsid w:val="00E32667"/>
    <w:rsid w:val="00E32DF6"/>
    <w:rsid w:val="00E34EFA"/>
    <w:rsid w:val="00E3544E"/>
    <w:rsid w:val="00E35B49"/>
    <w:rsid w:val="00E379C2"/>
    <w:rsid w:val="00E37B92"/>
    <w:rsid w:val="00E401CF"/>
    <w:rsid w:val="00E408B9"/>
    <w:rsid w:val="00E41A71"/>
    <w:rsid w:val="00E429AA"/>
    <w:rsid w:val="00E42E6D"/>
    <w:rsid w:val="00E45CBD"/>
    <w:rsid w:val="00E51156"/>
    <w:rsid w:val="00E5181E"/>
    <w:rsid w:val="00E519C3"/>
    <w:rsid w:val="00E5248A"/>
    <w:rsid w:val="00E5488B"/>
    <w:rsid w:val="00E55358"/>
    <w:rsid w:val="00E5538F"/>
    <w:rsid w:val="00E553D4"/>
    <w:rsid w:val="00E555CB"/>
    <w:rsid w:val="00E56B16"/>
    <w:rsid w:val="00E57343"/>
    <w:rsid w:val="00E600DC"/>
    <w:rsid w:val="00E60623"/>
    <w:rsid w:val="00E646DB"/>
    <w:rsid w:val="00E6491F"/>
    <w:rsid w:val="00E65D3A"/>
    <w:rsid w:val="00E65E75"/>
    <w:rsid w:val="00E6774A"/>
    <w:rsid w:val="00E70174"/>
    <w:rsid w:val="00E7035B"/>
    <w:rsid w:val="00E72FAF"/>
    <w:rsid w:val="00E74881"/>
    <w:rsid w:val="00E75256"/>
    <w:rsid w:val="00E76261"/>
    <w:rsid w:val="00E76512"/>
    <w:rsid w:val="00E77129"/>
    <w:rsid w:val="00E77AB3"/>
    <w:rsid w:val="00E811B3"/>
    <w:rsid w:val="00E82E2B"/>
    <w:rsid w:val="00E830FA"/>
    <w:rsid w:val="00E83A52"/>
    <w:rsid w:val="00E84B33"/>
    <w:rsid w:val="00E85659"/>
    <w:rsid w:val="00E8666F"/>
    <w:rsid w:val="00E86907"/>
    <w:rsid w:val="00E86FEE"/>
    <w:rsid w:val="00E91E98"/>
    <w:rsid w:val="00E9235E"/>
    <w:rsid w:val="00E923F2"/>
    <w:rsid w:val="00E92A58"/>
    <w:rsid w:val="00E94FED"/>
    <w:rsid w:val="00E959A5"/>
    <w:rsid w:val="00E963C9"/>
    <w:rsid w:val="00E96523"/>
    <w:rsid w:val="00E97250"/>
    <w:rsid w:val="00E97AC4"/>
    <w:rsid w:val="00EA164B"/>
    <w:rsid w:val="00EA3371"/>
    <w:rsid w:val="00EA3458"/>
    <w:rsid w:val="00EA4F3A"/>
    <w:rsid w:val="00EB44D3"/>
    <w:rsid w:val="00EB4719"/>
    <w:rsid w:val="00EB56B7"/>
    <w:rsid w:val="00EB6718"/>
    <w:rsid w:val="00EB743A"/>
    <w:rsid w:val="00EC0021"/>
    <w:rsid w:val="00EC12EF"/>
    <w:rsid w:val="00EC2404"/>
    <w:rsid w:val="00EC409E"/>
    <w:rsid w:val="00EC427E"/>
    <w:rsid w:val="00EC5315"/>
    <w:rsid w:val="00EC5846"/>
    <w:rsid w:val="00EC66CB"/>
    <w:rsid w:val="00ED1FA1"/>
    <w:rsid w:val="00ED627C"/>
    <w:rsid w:val="00ED6737"/>
    <w:rsid w:val="00ED7CBD"/>
    <w:rsid w:val="00EE029A"/>
    <w:rsid w:val="00EE065B"/>
    <w:rsid w:val="00EE0949"/>
    <w:rsid w:val="00EE1CDE"/>
    <w:rsid w:val="00EE27AF"/>
    <w:rsid w:val="00EE374A"/>
    <w:rsid w:val="00EE4085"/>
    <w:rsid w:val="00EE4850"/>
    <w:rsid w:val="00EE53AB"/>
    <w:rsid w:val="00EE5656"/>
    <w:rsid w:val="00EE6C44"/>
    <w:rsid w:val="00EE6D8B"/>
    <w:rsid w:val="00EF044B"/>
    <w:rsid w:val="00EF05FA"/>
    <w:rsid w:val="00EF0F01"/>
    <w:rsid w:val="00EF0FB1"/>
    <w:rsid w:val="00EF120C"/>
    <w:rsid w:val="00EF1739"/>
    <w:rsid w:val="00EF199E"/>
    <w:rsid w:val="00EF2F38"/>
    <w:rsid w:val="00EF35D5"/>
    <w:rsid w:val="00EF5427"/>
    <w:rsid w:val="00EF5A10"/>
    <w:rsid w:val="00F00180"/>
    <w:rsid w:val="00F00F48"/>
    <w:rsid w:val="00F031BD"/>
    <w:rsid w:val="00F03EF6"/>
    <w:rsid w:val="00F05F43"/>
    <w:rsid w:val="00F06E16"/>
    <w:rsid w:val="00F07C46"/>
    <w:rsid w:val="00F103A5"/>
    <w:rsid w:val="00F1205D"/>
    <w:rsid w:val="00F12FEE"/>
    <w:rsid w:val="00F13AB9"/>
    <w:rsid w:val="00F2275B"/>
    <w:rsid w:val="00F24B93"/>
    <w:rsid w:val="00F24C84"/>
    <w:rsid w:val="00F2707A"/>
    <w:rsid w:val="00F271F6"/>
    <w:rsid w:val="00F31E9A"/>
    <w:rsid w:val="00F32029"/>
    <w:rsid w:val="00F32AB4"/>
    <w:rsid w:val="00F32C5D"/>
    <w:rsid w:val="00F3448F"/>
    <w:rsid w:val="00F352DC"/>
    <w:rsid w:val="00F357EB"/>
    <w:rsid w:val="00F36AD9"/>
    <w:rsid w:val="00F36F78"/>
    <w:rsid w:val="00F37161"/>
    <w:rsid w:val="00F400E5"/>
    <w:rsid w:val="00F4076C"/>
    <w:rsid w:val="00F43DFC"/>
    <w:rsid w:val="00F44C90"/>
    <w:rsid w:val="00F45197"/>
    <w:rsid w:val="00F47169"/>
    <w:rsid w:val="00F474F0"/>
    <w:rsid w:val="00F47E88"/>
    <w:rsid w:val="00F51544"/>
    <w:rsid w:val="00F55623"/>
    <w:rsid w:val="00F558D2"/>
    <w:rsid w:val="00F62708"/>
    <w:rsid w:val="00F62FC0"/>
    <w:rsid w:val="00F644D7"/>
    <w:rsid w:val="00F66F74"/>
    <w:rsid w:val="00F677EA"/>
    <w:rsid w:val="00F701EA"/>
    <w:rsid w:val="00F701F7"/>
    <w:rsid w:val="00F715EB"/>
    <w:rsid w:val="00F71C13"/>
    <w:rsid w:val="00F75055"/>
    <w:rsid w:val="00F75EDC"/>
    <w:rsid w:val="00F77225"/>
    <w:rsid w:val="00F77C56"/>
    <w:rsid w:val="00F84481"/>
    <w:rsid w:val="00F8488E"/>
    <w:rsid w:val="00F86562"/>
    <w:rsid w:val="00F868D6"/>
    <w:rsid w:val="00F868E5"/>
    <w:rsid w:val="00F87B58"/>
    <w:rsid w:val="00F9486F"/>
    <w:rsid w:val="00F9775C"/>
    <w:rsid w:val="00FA0BE9"/>
    <w:rsid w:val="00FA106A"/>
    <w:rsid w:val="00FA1546"/>
    <w:rsid w:val="00FA2B98"/>
    <w:rsid w:val="00FA5600"/>
    <w:rsid w:val="00FA5CA2"/>
    <w:rsid w:val="00FA6BAF"/>
    <w:rsid w:val="00FA741E"/>
    <w:rsid w:val="00FB114B"/>
    <w:rsid w:val="00FB13DE"/>
    <w:rsid w:val="00FB3D1D"/>
    <w:rsid w:val="00FB45C5"/>
    <w:rsid w:val="00FB4AA7"/>
    <w:rsid w:val="00FC20B9"/>
    <w:rsid w:val="00FC2651"/>
    <w:rsid w:val="00FC2A31"/>
    <w:rsid w:val="00FC2AE5"/>
    <w:rsid w:val="00FC2C84"/>
    <w:rsid w:val="00FC38BD"/>
    <w:rsid w:val="00FC3A4D"/>
    <w:rsid w:val="00FC4541"/>
    <w:rsid w:val="00FC72C1"/>
    <w:rsid w:val="00FC7B56"/>
    <w:rsid w:val="00FD1316"/>
    <w:rsid w:val="00FD32A3"/>
    <w:rsid w:val="00FD3BAB"/>
    <w:rsid w:val="00FD4928"/>
    <w:rsid w:val="00FD58E1"/>
    <w:rsid w:val="00FD6580"/>
    <w:rsid w:val="00FE038B"/>
    <w:rsid w:val="00FE1C43"/>
    <w:rsid w:val="00FE1F0A"/>
    <w:rsid w:val="00FE5DF2"/>
    <w:rsid w:val="00FE71B4"/>
    <w:rsid w:val="00FF0E80"/>
    <w:rsid w:val="00FF1C20"/>
    <w:rsid w:val="00FF2B00"/>
    <w:rsid w:val="00FF3E17"/>
    <w:rsid w:val="00FF69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8E8687"/>
  <w15:chartTrackingRefBased/>
  <w15:docId w15:val="{BC5F839E-0A36-4718-BA21-92CAE6528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550E"/>
    <w:pPr>
      <w:spacing w:after="200" w:line="276" w:lineRule="auto"/>
    </w:pPr>
    <w:rPr>
      <w:sz w:val="22"/>
      <w:szCs w:val="22"/>
    </w:rPr>
  </w:style>
  <w:style w:type="paragraph" w:styleId="Heading1">
    <w:name w:val="heading 1"/>
    <w:basedOn w:val="Normal"/>
    <w:next w:val="Normal"/>
    <w:link w:val="Heading1Char"/>
    <w:uiPriority w:val="9"/>
    <w:qFormat/>
    <w:rsid w:val="00E9235E"/>
    <w:pPr>
      <w:keepNext/>
      <w:spacing w:before="240" w:after="60"/>
      <w:outlineLvl w:val="0"/>
    </w:pPr>
    <w:rPr>
      <w:rFonts w:ascii="Cambria" w:eastAsia="Times New Roman"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unhideWhenUsed/>
    <w:pPr>
      <w:spacing w:after="0" w:line="240" w:lineRule="auto"/>
    </w:pPr>
    <w:rPr>
      <w:rFonts w:ascii="Tahoma" w:hAnsi="Tahoma" w:cs="Tahoma"/>
      <w:sz w:val="16"/>
      <w:szCs w:val="16"/>
    </w:rPr>
  </w:style>
  <w:style w:type="character" w:customStyle="1" w:styleId="BalloonTextChar">
    <w:name w:val="Balloon Text Char"/>
    <w:semiHidden/>
    <w:rPr>
      <w:rFonts w:ascii="Tahoma" w:hAnsi="Tahoma" w:cs="Tahoma"/>
      <w:sz w:val="16"/>
      <w:szCs w:val="16"/>
    </w:rPr>
  </w:style>
  <w:style w:type="paragraph" w:styleId="Header">
    <w:name w:val="header"/>
    <w:basedOn w:val="Normal"/>
    <w:uiPriority w:val="99"/>
    <w:unhideWhenUsed/>
    <w:pPr>
      <w:tabs>
        <w:tab w:val="center" w:pos="4680"/>
        <w:tab w:val="right" w:pos="9360"/>
      </w:tabs>
      <w:spacing w:after="0" w:line="240" w:lineRule="auto"/>
    </w:pPr>
  </w:style>
  <w:style w:type="character" w:customStyle="1" w:styleId="HeaderChar">
    <w:name w:val="Header Char"/>
    <w:basedOn w:val="DefaultParagraphFont"/>
    <w:uiPriority w:val="99"/>
  </w:style>
  <w:style w:type="paragraph" w:styleId="Footer">
    <w:name w:val="footer"/>
    <w:basedOn w:val="Normal"/>
    <w:uiPriority w:val="99"/>
    <w:unhideWhenUsed/>
    <w:pPr>
      <w:tabs>
        <w:tab w:val="center" w:pos="4680"/>
        <w:tab w:val="right" w:pos="9360"/>
      </w:tabs>
      <w:spacing w:after="0" w:line="240" w:lineRule="auto"/>
    </w:pPr>
  </w:style>
  <w:style w:type="character" w:customStyle="1" w:styleId="FooterChar">
    <w:name w:val="Footer Char"/>
    <w:basedOn w:val="DefaultParagraphFont"/>
    <w:uiPriority w:val="99"/>
  </w:style>
  <w:style w:type="paragraph" w:styleId="NoSpacing">
    <w:name w:val="No Spacing"/>
    <w:autoRedefine/>
    <w:uiPriority w:val="1"/>
    <w:qFormat/>
    <w:rsid w:val="003F270E"/>
    <w:rPr>
      <w:rFonts w:asciiTheme="minorHAnsi" w:hAnsiTheme="minorHAnsi" w:cstheme="minorHAnsi"/>
      <w:sz w:val="24"/>
      <w:szCs w:val="24"/>
    </w:rPr>
  </w:style>
  <w:style w:type="paragraph" w:customStyle="1" w:styleId="Default">
    <w:name w:val="Default"/>
    <w:pPr>
      <w:autoSpaceDE w:val="0"/>
      <w:autoSpaceDN w:val="0"/>
      <w:adjustRightInd w:val="0"/>
    </w:pPr>
    <w:rPr>
      <w:rFonts w:ascii="Times New Roman" w:hAnsi="Times New Roman"/>
      <w:color w:val="000000"/>
      <w:sz w:val="24"/>
      <w:szCs w:val="24"/>
    </w:rPr>
  </w:style>
  <w:style w:type="paragraph" w:styleId="BodyText">
    <w:name w:val="Body Text"/>
    <w:basedOn w:val="Default"/>
    <w:next w:val="Default"/>
    <w:semiHidden/>
    <w:rPr>
      <w:color w:val="auto"/>
    </w:rPr>
  </w:style>
  <w:style w:type="character" w:customStyle="1" w:styleId="BodyTextChar">
    <w:name w:val="Body Text Char"/>
    <w:rPr>
      <w:rFonts w:ascii="Times New Roman" w:hAnsi="Times New Roman"/>
      <w:sz w:val="24"/>
      <w:szCs w:val="24"/>
    </w:rPr>
  </w:style>
  <w:style w:type="character" w:styleId="Hyperlink">
    <w:name w:val="Hyperlink"/>
    <w:uiPriority w:val="99"/>
    <w:unhideWhenUsed/>
    <w:rPr>
      <w:color w:val="0000FF"/>
      <w:u w:val="single"/>
    </w:rPr>
  </w:style>
  <w:style w:type="paragraph" w:styleId="ListParagraph">
    <w:name w:val="List Paragraph"/>
    <w:basedOn w:val="Normal"/>
    <w:uiPriority w:val="34"/>
    <w:qFormat/>
    <w:pPr>
      <w:ind w:left="720"/>
    </w:pPr>
  </w:style>
  <w:style w:type="paragraph" w:styleId="NormalWeb">
    <w:name w:val="Normal (Web)"/>
    <w:basedOn w:val="Default"/>
    <w:next w:val="Default"/>
    <w:semiHidden/>
    <w:rPr>
      <w:color w:val="auto"/>
    </w:rPr>
  </w:style>
  <w:style w:type="character" w:styleId="LineNumber">
    <w:name w:val="line number"/>
    <w:uiPriority w:val="99"/>
    <w:semiHidden/>
    <w:unhideWhenUsed/>
    <w:rsid w:val="00A7550E"/>
    <w:rPr>
      <w:rFonts w:ascii="Calibri" w:hAnsi="Calibri"/>
      <w:sz w:val="16"/>
    </w:rPr>
  </w:style>
  <w:style w:type="paragraph" w:styleId="BodyTextIndent">
    <w:name w:val="Body Text Indent"/>
    <w:basedOn w:val="Normal"/>
    <w:link w:val="BodyTextIndentChar"/>
    <w:uiPriority w:val="99"/>
    <w:semiHidden/>
    <w:unhideWhenUsed/>
    <w:rsid w:val="009B215C"/>
    <w:pPr>
      <w:spacing w:after="120"/>
      <w:ind w:left="360"/>
    </w:pPr>
    <w:rPr>
      <w:lang w:val="x-none" w:eastAsia="x-none"/>
    </w:rPr>
  </w:style>
  <w:style w:type="character" w:customStyle="1" w:styleId="BodyTextIndentChar">
    <w:name w:val="Body Text Indent Char"/>
    <w:link w:val="BodyTextIndent"/>
    <w:uiPriority w:val="99"/>
    <w:semiHidden/>
    <w:rsid w:val="009B215C"/>
    <w:rPr>
      <w:sz w:val="22"/>
      <w:szCs w:val="22"/>
    </w:rPr>
  </w:style>
  <w:style w:type="character" w:styleId="FollowedHyperlink">
    <w:name w:val="FollowedHyperlink"/>
    <w:uiPriority w:val="99"/>
    <w:semiHidden/>
    <w:unhideWhenUsed/>
    <w:rsid w:val="000C6F6F"/>
    <w:rPr>
      <w:color w:val="800080"/>
      <w:u w:val="single"/>
    </w:rPr>
  </w:style>
  <w:style w:type="paragraph" w:styleId="FootnoteText">
    <w:name w:val="footnote text"/>
    <w:basedOn w:val="Normal"/>
    <w:link w:val="FootnoteTextChar"/>
    <w:uiPriority w:val="99"/>
    <w:semiHidden/>
    <w:unhideWhenUsed/>
    <w:rsid w:val="00A2176D"/>
    <w:rPr>
      <w:sz w:val="20"/>
      <w:szCs w:val="20"/>
    </w:rPr>
  </w:style>
  <w:style w:type="character" w:customStyle="1" w:styleId="FootnoteTextChar">
    <w:name w:val="Footnote Text Char"/>
    <w:basedOn w:val="DefaultParagraphFont"/>
    <w:link w:val="FootnoteText"/>
    <w:uiPriority w:val="99"/>
    <w:semiHidden/>
    <w:rsid w:val="00A2176D"/>
  </w:style>
  <w:style w:type="character" w:styleId="FootnoteReference">
    <w:name w:val="footnote reference"/>
    <w:uiPriority w:val="99"/>
    <w:semiHidden/>
    <w:unhideWhenUsed/>
    <w:rsid w:val="00A2176D"/>
    <w:rPr>
      <w:vertAlign w:val="superscript"/>
    </w:rPr>
  </w:style>
  <w:style w:type="table" w:styleId="TableGrid">
    <w:name w:val="Table Grid"/>
    <w:basedOn w:val="TableNormal"/>
    <w:rsid w:val="000C7D42"/>
    <w:pPr>
      <w:widowControl w:val="0"/>
      <w:autoSpaceDE w:val="0"/>
      <w:autoSpaceDN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sid w:val="00E9235E"/>
    <w:rPr>
      <w:rFonts w:ascii="Cambria" w:eastAsia="Times New Roman" w:hAnsi="Cambria" w:cs="Times New Roman"/>
      <w:b/>
      <w:bCs/>
      <w:kern w:val="32"/>
      <w:sz w:val="32"/>
      <w:szCs w:val="32"/>
    </w:rPr>
  </w:style>
  <w:style w:type="paragraph" w:styleId="TOCHeading">
    <w:name w:val="TOC Heading"/>
    <w:basedOn w:val="Heading1"/>
    <w:next w:val="Normal"/>
    <w:uiPriority w:val="39"/>
    <w:unhideWhenUsed/>
    <w:qFormat/>
    <w:rsid w:val="00E9235E"/>
    <w:pPr>
      <w:keepLines/>
      <w:spacing w:before="480" w:after="0"/>
      <w:outlineLvl w:val="9"/>
    </w:pPr>
    <w:rPr>
      <w:color w:val="365F91"/>
      <w:kern w:val="0"/>
      <w:sz w:val="28"/>
      <w:szCs w:val="28"/>
    </w:rPr>
  </w:style>
  <w:style w:type="paragraph" w:customStyle="1" w:styleId="Style1">
    <w:name w:val="Style1"/>
    <w:basedOn w:val="Normal"/>
    <w:next w:val="Heading1"/>
    <w:link w:val="Style1Char"/>
    <w:autoRedefine/>
    <w:qFormat/>
    <w:rsid w:val="003F270E"/>
    <w:pPr>
      <w:numPr>
        <w:numId w:val="3"/>
      </w:numPr>
      <w:tabs>
        <w:tab w:val="left" w:pos="720"/>
      </w:tabs>
      <w:autoSpaceDE w:val="0"/>
      <w:autoSpaceDN w:val="0"/>
      <w:adjustRightInd w:val="0"/>
      <w:spacing w:after="0" w:line="240" w:lineRule="auto"/>
      <w:ind w:left="0" w:firstLine="0"/>
    </w:pPr>
    <w:rPr>
      <w:rFonts w:asciiTheme="minorHAnsi" w:hAnsiTheme="minorHAnsi" w:cstheme="minorHAnsi"/>
      <w:b/>
      <w:bCs/>
      <w:color w:val="000000"/>
      <w:lang w:val="x-none" w:eastAsia="x-none"/>
    </w:rPr>
  </w:style>
  <w:style w:type="paragraph" w:styleId="PlainText">
    <w:name w:val="Plain Text"/>
    <w:basedOn w:val="Normal"/>
    <w:link w:val="PlainTextChar"/>
    <w:rsid w:val="00741923"/>
    <w:pPr>
      <w:spacing w:after="0" w:line="240" w:lineRule="auto"/>
    </w:pPr>
    <w:rPr>
      <w:rFonts w:ascii="Courier New" w:eastAsia="Times New Roman" w:hAnsi="Courier New"/>
      <w:sz w:val="20"/>
      <w:szCs w:val="20"/>
      <w:lang w:val="x-none" w:eastAsia="x-none"/>
    </w:rPr>
  </w:style>
  <w:style w:type="character" w:customStyle="1" w:styleId="Style1Char">
    <w:name w:val="Style1 Char"/>
    <w:link w:val="Style1"/>
    <w:rsid w:val="003F270E"/>
    <w:rPr>
      <w:rFonts w:asciiTheme="minorHAnsi" w:hAnsiTheme="minorHAnsi" w:cstheme="minorHAnsi"/>
      <w:b/>
      <w:bCs/>
      <w:color w:val="000000"/>
      <w:sz w:val="22"/>
      <w:szCs w:val="22"/>
      <w:lang w:val="x-none" w:eastAsia="x-none"/>
    </w:rPr>
  </w:style>
  <w:style w:type="character" w:customStyle="1" w:styleId="PlainTextChar">
    <w:name w:val="Plain Text Char"/>
    <w:link w:val="PlainText"/>
    <w:rsid w:val="00741923"/>
    <w:rPr>
      <w:rFonts w:ascii="Courier New" w:eastAsia="Times New Roman" w:hAnsi="Courier New" w:cs="Courier New"/>
    </w:rPr>
  </w:style>
  <w:style w:type="character" w:styleId="CommentReference">
    <w:name w:val="annotation reference"/>
    <w:uiPriority w:val="99"/>
    <w:semiHidden/>
    <w:unhideWhenUsed/>
    <w:rsid w:val="00024AD3"/>
    <w:rPr>
      <w:sz w:val="16"/>
      <w:szCs w:val="16"/>
    </w:rPr>
  </w:style>
  <w:style w:type="paragraph" w:styleId="CommentText">
    <w:name w:val="annotation text"/>
    <w:basedOn w:val="Normal"/>
    <w:link w:val="CommentTextChar"/>
    <w:uiPriority w:val="99"/>
    <w:unhideWhenUsed/>
    <w:rsid w:val="00024AD3"/>
    <w:rPr>
      <w:sz w:val="20"/>
      <w:szCs w:val="20"/>
    </w:rPr>
  </w:style>
  <w:style w:type="character" w:customStyle="1" w:styleId="CommentTextChar">
    <w:name w:val="Comment Text Char"/>
    <w:basedOn w:val="DefaultParagraphFont"/>
    <w:link w:val="CommentText"/>
    <w:uiPriority w:val="99"/>
    <w:rsid w:val="00024AD3"/>
  </w:style>
  <w:style w:type="paragraph" w:styleId="CommentSubject">
    <w:name w:val="annotation subject"/>
    <w:basedOn w:val="CommentText"/>
    <w:next w:val="CommentText"/>
    <w:link w:val="CommentSubjectChar"/>
    <w:uiPriority w:val="99"/>
    <w:semiHidden/>
    <w:unhideWhenUsed/>
    <w:rsid w:val="00024AD3"/>
    <w:rPr>
      <w:b/>
      <w:bCs/>
      <w:lang w:val="x-none" w:eastAsia="x-none"/>
    </w:rPr>
  </w:style>
  <w:style w:type="character" w:customStyle="1" w:styleId="CommentSubjectChar">
    <w:name w:val="Comment Subject Char"/>
    <w:link w:val="CommentSubject"/>
    <w:uiPriority w:val="99"/>
    <w:semiHidden/>
    <w:rsid w:val="00024AD3"/>
    <w:rPr>
      <w:b/>
      <w:bCs/>
    </w:rPr>
  </w:style>
  <w:style w:type="paragraph" w:styleId="Revision">
    <w:name w:val="Revision"/>
    <w:hidden/>
    <w:uiPriority w:val="99"/>
    <w:semiHidden/>
    <w:rsid w:val="00AA099C"/>
    <w:rPr>
      <w:sz w:val="22"/>
      <w:szCs w:val="22"/>
    </w:rPr>
  </w:style>
  <w:style w:type="paragraph" w:styleId="TOC1">
    <w:name w:val="toc 1"/>
    <w:basedOn w:val="Normal"/>
    <w:next w:val="Normal"/>
    <w:autoRedefine/>
    <w:uiPriority w:val="39"/>
    <w:unhideWhenUsed/>
    <w:rsid w:val="00C37C52"/>
    <w:pPr>
      <w:suppressLineNumbers/>
      <w:tabs>
        <w:tab w:val="left" w:pos="720"/>
        <w:tab w:val="right" w:leader="dot" w:pos="9350"/>
      </w:tabs>
    </w:pPr>
  </w:style>
  <w:style w:type="character" w:styleId="UnresolvedMention">
    <w:name w:val="Unresolved Mention"/>
    <w:uiPriority w:val="99"/>
    <w:semiHidden/>
    <w:unhideWhenUsed/>
    <w:rsid w:val="00D5517D"/>
    <w:rPr>
      <w:color w:val="605E5C"/>
      <w:shd w:val="clear" w:color="auto" w:fill="E1DFDD"/>
    </w:rPr>
  </w:style>
  <w:style w:type="character" w:customStyle="1" w:styleId="cf01">
    <w:name w:val="cf01"/>
    <w:basedOn w:val="DefaultParagraphFont"/>
    <w:rsid w:val="007D1F32"/>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178359">
      <w:bodyDiv w:val="1"/>
      <w:marLeft w:val="0"/>
      <w:marRight w:val="0"/>
      <w:marTop w:val="0"/>
      <w:marBottom w:val="0"/>
      <w:divBdr>
        <w:top w:val="none" w:sz="0" w:space="0" w:color="auto"/>
        <w:left w:val="none" w:sz="0" w:space="0" w:color="auto"/>
        <w:bottom w:val="none" w:sz="0" w:space="0" w:color="auto"/>
        <w:right w:val="none" w:sz="0" w:space="0" w:color="auto"/>
      </w:divBdr>
    </w:div>
    <w:div w:id="437144662">
      <w:bodyDiv w:val="1"/>
      <w:marLeft w:val="0"/>
      <w:marRight w:val="0"/>
      <w:marTop w:val="0"/>
      <w:marBottom w:val="0"/>
      <w:divBdr>
        <w:top w:val="none" w:sz="0" w:space="0" w:color="auto"/>
        <w:left w:val="none" w:sz="0" w:space="0" w:color="auto"/>
        <w:bottom w:val="none" w:sz="0" w:space="0" w:color="auto"/>
        <w:right w:val="none" w:sz="0" w:space="0" w:color="auto"/>
      </w:divBdr>
    </w:div>
    <w:div w:id="453598570">
      <w:bodyDiv w:val="1"/>
      <w:marLeft w:val="0"/>
      <w:marRight w:val="0"/>
      <w:marTop w:val="0"/>
      <w:marBottom w:val="0"/>
      <w:divBdr>
        <w:top w:val="none" w:sz="0" w:space="0" w:color="auto"/>
        <w:left w:val="none" w:sz="0" w:space="0" w:color="auto"/>
        <w:bottom w:val="none" w:sz="0" w:space="0" w:color="auto"/>
        <w:right w:val="none" w:sz="0" w:space="0" w:color="auto"/>
      </w:divBdr>
    </w:div>
    <w:div w:id="469832714">
      <w:bodyDiv w:val="1"/>
      <w:marLeft w:val="0"/>
      <w:marRight w:val="0"/>
      <w:marTop w:val="0"/>
      <w:marBottom w:val="0"/>
      <w:divBdr>
        <w:top w:val="none" w:sz="0" w:space="0" w:color="auto"/>
        <w:left w:val="none" w:sz="0" w:space="0" w:color="auto"/>
        <w:bottom w:val="none" w:sz="0" w:space="0" w:color="auto"/>
        <w:right w:val="none" w:sz="0" w:space="0" w:color="auto"/>
      </w:divBdr>
    </w:div>
    <w:div w:id="583102488">
      <w:bodyDiv w:val="1"/>
      <w:marLeft w:val="0"/>
      <w:marRight w:val="0"/>
      <w:marTop w:val="0"/>
      <w:marBottom w:val="0"/>
      <w:divBdr>
        <w:top w:val="none" w:sz="0" w:space="0" w:color="auto"/>
        <w:left w:val="none" w:sz="0" w:space="0" w:color="auto"/>
        <w:bottom w:val="none" w:sz="0" w:space="0" w:color="auto"/>
        <w:right w:val="none" w:sz="0" w:space="0" w:color="auto"/>
      </w:divBdr>
    </w:div>
    <w:div w:id="646544773">
      <w:bodyDiv w:val="1"/>
      <w:marLeft w:val="0"/>
      <w:marRight w:val="0"/>
      <w:marTop w:val="0"/>
      <w:marBottom w:val="0"/>
      <w:divBdr>
        <w:top w:val="none" w:sz="0" w:space="0" w:color="auto"/>
        <w:left w:val="none" w:sz="0" w:space="0" w:color="auto"/>
        <w:bottom w:val="none" w:sz="0" w:space="0" w:color="auto"/>
        <w:right w:val="none" w:sz="0" w:space="0" w:color="auto"/>
      </w:divBdr>
    </w:div>
    <w:div w:id="720398540">
      <w:bodyDiv w:val="1"/>
      <w:marLeft w:val="0"/>
      <w:marRight w:val="0"/>
      <w:marTop w:val="0"/>
      <w:marBottom w:val="0"/>
      <w:divBdr>
        <w:top w:val="none" w:sz="0" w:space="0" w:color="auto"/>
        <w:left w:val="none" w:sz="0" w:space="0" w:color="auto"/>
        <w:bottom w:val="none" w:sz="0" w:space="0" w:color="auto"/>
        <w:right w:val="none" w:sz="0" w:space="0" w:color="auto"/>
      </w:divBdr>
    </w:div>
    <w:div w:id="745107275">
      <w:bodyDiv w:val="1"/>
      <w:marLeft w:val="0"/>
      <w:marRight w:val="0"/>
      <w:marTop w:val="0"/>
      <w:marBottom w:val="0"/>
      <w:divBdr>
        <w:top w:val="none" w:sz="0" w:space="0" w:color="auto"/>
        <w:left w:val="none" w:sz="0" w:space="0" w:color="auto"/>
        <w:bottom w:val="none" w:sz="0" w:space="0" w:color="auto"/>
        <w:right w:val="none" w:sz="0" w:space="0" w:color="auto"/>
      </w:divBdr>
    </w:div>
    <w:div w:id="1528524008">
      <w:bodyDiv w:val="1"/>
      <w:marLeft w:val="0"/>
      <w:marRight w:val="0"/>
      <w:marTop w:val="0"/>
      <w:marBottom w:val="0"/>
      <w:divBdr>
        <w:top w:val="none" w:sz="0" w:space="0" w:color="auto"/>
        <w:left w:val="none" w:sz="0" w:space="0" w:color="auto"/>
        <w:bottom w:val="none" w:sz="0" w:space="0" w:color="auto"/>
        <w:right w:val="none" w:sz="0" w:space="0" w:color="auto"/>
      </w:divBdr>
    </w:div>
    <w:div w:id="1582331122">
      <w:bodyDiv w:val="1"/>
      <w:marLeft w:val="0"/>
      <w:marRight w:val="0"/>
      <w:marTop w:val="0"/>
      <w:marBottom w:val="0"/>
      <w:divBdr>
        <w:top w:val="none" w:sz="0" w:space="0" w:color="auto"/>
        <w:left w:val="none" w:sz="0" w:space="0" w:color="auto"/>
        <w:bottom w:val="none" w:sz="0" w:space="0" w:color="auto"/>
        <w:right w:val="none" w:sz="0" w:space="0" w:color="auto"/>
      </w:divBdr>
    </w:div>
    <w:div w:id="1599872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platteriverprogram.org/target-flows" TargetMode="External"/><Relationship Id="rId18" Type="http://schemas.openxmlformats.org/officeDocument/2006/relationships/hyperlink" Target="http://www.PlatteRiverProgram.org"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turners@headwaterscorp.com" TargetMode="External"/><Relationship Id="rId17" Type="http://schemas.openxmlformats.org/officeDocument/2006/relationships/hyperlink" Target="mailto:turners@headwaterscorp.c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turners@headwaterscorp.com"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nednr.aquaticinformatics.net/Data/Location/Summary/Location/06767500/Interval/Latest" TargetMode="External"/><Relationship Id="rId23" Type="http://schemas.openxmlformats.org/officeDocument/2006/relationships/footer" Target="footer4.xml"/><Relationship Id="rId10" Type="http://schemas.openxmlformats.org/officeDocument/2006/relationships/header" Target="header2.xml"/><Relationship Id="rId19" Type="http://schemas.openxmlformats.org/officeDocument/2006/relationships/hyperlink" Target="mailto:turners@headwaterscorp.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aterdata.usgs.gov/nwis/inventory/?site_no=06770500&amp;agency_cd=USGS" TargetMode="External"/><Relationship Id="rId22" Type="http://schemas.openxmlformats.org/officeDocument/2006/relationships/header" Target="header4.xml"/></Relationships>
</file>

<file path=word/_rels/footnotes.xml.rels><?xml version="1.0" encoding="UTF-8" standalone="yes"?>
<Relationships xmlns="http://schemas.openxmlformats.org/package/2006/relationships"><Relationship Id="rId2" Type="http://schemas.openxmlformats.org/officeDocument/2006/relationships/hyperlink" Target="https://federalcontractorregistry.com/" TargetMode="External"/><Relationship Id="rId1" Type="http://schemas.openxmlformats.org/officeDocument/2006/relationships/hyperlink" Target="https://www.dnb.com/duns-number.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C93B49-DEEA-46AB-A195-B89624F33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13</Pages>
  <Words>3561</Words>
  <Characters>20298</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PRRIP – ED OFFICE DRAFT</vt:lpstr>
    </vt:vector>
  </TitlesOfParts>
  <Company>Microsoft</Company>
  <LinksUpToDate>false</LinksUpToDate>
  <CharactersWithSpaces>23812</CharactersWithSpaces>
  <SharedDoc>false</SharedDoc>
  <HLinks>
    <vt:vector size="78" baseType="variant">
      <vt:variant>
        <vt:i4>6815827</vt:i4>
      </vt:variant>
      <vt:variant>
        <vt:i4>51</vt:i4>
      </vt:variant>
      <vt:variant>
        <vt:i4>0</vt:i4>
      </vt:variant>
      <vt:variant>
        <vt:i4>5</vt:i4>
      </vt:variant>
      <vt:variant>
        <vt:lpwstr>mailto:turners@headwaterescorp.com</vt:lpwstr>
      </vt:variant>
      <vt:variant>
        <vt:lpwstr/>
      </vt:variant>
      <vt:variant>
        <vt:i4>4128809</vt:i4>
      </vt:variant>
      <vt:variant>
        <vt:i4>48</vt:i4>
      </vt:variant>
      <vt:variant>
        <vt:i4>0</vt:i4>
      </vt:variant>
      <vt:variant>
        <vt:i4>5</vt:i4>
      </vt:variant>
      <vt:variant>
        <vt:lpwstr>http://www.platteriverprogram.org/</vt:lpwstr>
      </vt:variant>
      <vt:variant>
        <vt:lpwstr/>
      </vt:variant>
      <vt:variant>
        <vt:i4>5898345</vt:i4>
      </vt:variant>
      <vt:variant>
        <vt:i4>45</vt:i4>
      </vt:variant>
      <vt:variant>
        <vt:i4>0</vt:i4>
      </vt:variant>
      <vt:variant>
        <vt:i4>5</vt:i4>
      </vt:variant>
      <vt:variant>
        <vt:lpwstr>mailto:turners@headwaterscorp.com</vt:lpwstr>
      </vt:variant>
      <vt:variant>
        <vt:lpwstr/>
      </vt:variant>
      <vt:variant>
        <vt:i4>5898345</vt:i4>
      </vt:variant>
      <vt:variant>
        <vt:i4>42</vt:i4>
      </vt:variant>
      <vt:variant>
        <vt:i4>0</vt:i4>
      </vt:variant>
      <vt:variant>
        <vt:i4>5</vt:i4>
      </vt:variant>
      <vt:variant>
        <vt:lpwstr>mailto:turners@headwaterscorp.com</vt:lpwstr>
      </vt:variant>
      <vt:variant>
        <vt:lpwstr/>
      </vt:variant>
      <vt:variant>
        <vt:i4>5898345</vt:i4>
      </vt:variant>
      <vt:variant>
        <vt:i4>39</vt:i4>
      </vt:variant>
      <vt:variant>
        <vt:i4>0</vt:i4>
      </vt:variant>
      <vt:variant>
        <vt:i4>5</vt:i4>
      </vt:variant>
      <vt:variant>
        <vt:lpwstr>mailto:turners@headwaterscorp.com</vt:lpwstr>
      </vt:variant>
      <vt:variant>
        <vt:lpwstr/>
      </vt:variant>
      <vt:variant>
        <vt:i4>1179704</vt:i4>
      </vt:variant>
      <vt:variant>
        <vt:i4>32</vt:i4>
      </vt:variant>
      <vt:variant>
        <vt:i4>0</vt:i4>
      </vt:variant>
      <vt:variant>
        <vt:i4>5</vt:i4>
      </vt:variant>
      <vt:variant>
        <vt:lpwstr/>
      </vt:variant>
      <vt:variant>
        <vt:lpwstr>_Toc126065924</vt:lpwstr>
      </vt:variant>
      <vt:variant>
        <vt:i4>1179704</vt:i4>
      </vt:variant>
      <vt:variant>
        <vt:i4>26</vt:i4>
      </vt:variant>
      <vt:variant>
        <vt:i4>0</vt:i4>
      </vt:variant>
      <vt:variant>
        <vt:i4>5</vt:i4>
      </vt:variant>
      <vt:variant>
        <vt:lpwstr/>
      </vt:variant>
      <vt:variant>
        <vt:lpwstr>_Toc126065923</vt:lpwstr>
      </vt:variant>
      <vt:variant>
        <vt:i4>1179704</vt:i4>
      </vt:variant>
      <vt:variant>
        <vt:i4>20</vt:i4>
      </vt:variant>
      <vt:variant>
        <vt:i4>0</vt:i4>
      </vt:variant>
      <vt:variant>
        <vt:i4>5</vt:i4>
      </vt:variant>
      <vt:variant>
        <vt:lpwstr/>
      </vt:variant>
      <vt:variant>
        <vt:lpwstr>_Toc126065922</vt:lpwstr>
      </vt:variant>
      <vt:variant>
        <vt:i4>1179704</vt:i4>
      </vt:variant>
      <vt:variant>
        <vt:i4>14</vt:i4>
      </vt:variant>
      <vt:variant>
        <vt:i4>0</vt:i4>
      </vt:variant>
      <vt:variant>
        <vt:i4>5</vt:i4>
      </vt:variant>
      <vt:variant>
        <vt:lpwstr/>
      </vt:variant>
      <vt:variant>
        <vt:lpwstr>_Toc126065921</vt:lpwstr>
      </vt:variant>
      <vt:variant>
        <vt:i4>1179704</vt:i4>
      </vt:variant>
      <vt:variant>
        <vt:i4>8</vt:i4>
      </vt:variant>
      <vt:variant>
        <vt:i4>0</vt:i4>
      </vt:variant>
      <vt:variant>
        <vt:i4>5</vt:i4>
      </vt:variant>
      <vt:variant>
        <vt:lpwstr/>
      </vt:variant>
      <vt:variant>
        <vt:lpwstr>_Toc126065920</vt:lpwstr>
      </vt:variant>
      <vt:variant>
        <vt:i4>1114168</vt:i4>
      </vt:variant>
      <vt:variant>
        <vt:i4>2</vt:i4>
      </vt:variant>
      <vt:variant>
        <vt:i4>0</vt:i4>
      </vt:variant>
      <vt:variant>
        <vt:i4>5</vt:i4>
      </vt:variant>
      <vt:variant>
        <vt:lpwstr/>
      </vt:variant>
      <vt:variant>
        <vt:lpwstr>_Toc126065919</vt:lpwstr>
      </vt:variant>
      <vt:variant>
        <vt:i4>7929903</vt:i4>
      </vt:variant>
      <vt:variant>
        <vt:i4>3</vt:i4>
      </vt:variant>
      <vt:variant>
        <vt:i4>0</vt:i4>
      </vt:variant>
      <vt:variant>
        <vt:i4>5</vt:i4>
      </vt:variant>
      <vt:variant>
        <vt:lpwstr>https://federalcontractorregistry.com/</vt:lpwstr>
      </vt:variant>
      <vt:variant>
        <vt:lpwstr/>
      </vt:variant>
      <vt:variant>
        <vt:i4>1966095</vt:i4>
      </vt:variant>
      <vt:variant>
        <vt:i4>0</vt:i4>
      </vt:variant>
      <vt:variant>
        <vt:i4>0</vt:i4>
      </vt:variant>
      <vt:variant>
        <vt:i4>5</vt:i4>
      </vt:variant>
      <vt:variant>
        <vt:lpwstr>https://www.dnb.com/duns-number.html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PRRIP – ED OFFICE DRAFT</dc:title>
  <dc:subject/>
  <dc:creator>chadwinsmith</dc:creator>
  <cp:keywords/>
  <cp:lastModifiedBy>Seth Turner</cp:lastModifiedBy>
  <cp:revision>7</cp:revision>
  <cp:lastPrinted>2012-05-01T14:21:00Z</cp:lastPrinted>
  <dcterms:created xsi:type="dcterms:W3CDTF">2023-04-27T14:00:00Z</dcterms:created>
  <dcterms:modified xsi:type="dcterms:W3CDTF">2023-04-27T20:46:00Z</dcterms:modified>
</cp:coreProperties>
</file>